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Caddo Nation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Caddo Nation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Caddo Nation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$12,360,270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$9,002</w:t>
            </w:r>
          </w:p>
        </w:tc>
        <w:tc>
          <w:tcPr>
            <w:tcW w:type="dxa" w:w="2340"/>
            <w:shd w:fill="F2F2F2" w:val="clear"/>
          </w:tcPr>
          <w:p>
            <w:r>
              <w:t>2023-09-13 - 2024-12-31</w:t>
            </w:r>
          </w:p>
        </w:tc>
      </w:tr>
    </w:tbl>
    <w:p>
      <w:pPr>
        <w:pStyle w:val="HSBody"/>
      </w:pPr>
      <w:r>
        <w:rPr>
          <w:b/>
        </w:rPr>
        <w:t>Total: $9,002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Caddo Nation of Oklahoma generated an estimated $16,204-$21,605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Caddo Nation of Oklahoma generated an estimated $16,204-$21,605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$11,565,052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</w:tbl>
    <w:p>
      <w:pPr>
        <w:pStyle w:val="HSBody"/>
      </w:pPr>
      <w:r>
        <w:rPr>
          <w:b/>
        </w:rPr>
        <w:t>Total: $11,565,052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Caddo Nation of Oklahoma generated an estimated $20,817,094-$27,756,125 in regional economic activity (BEA RIMS II methodology, output multiplier range 1.8-2.4x), supporting approximately 93-173 jobs (BLS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Caddo Nation of Oklahoma generated an estimated $20,817,094-$27,756,125 in regional economic activity (BEA RIMS II methodology, output multiplier range 1.8-2.4x), supporting approximately 93-173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Caddo Nation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Caddo Nation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Caddo Nation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