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Crow Tribe of Montana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MT</w:t>
      </w:r>
    </w:p>
    <w:p>
      <w:pPr>
        <w:pStyle w:val="HSBody"/>
      </w:pPr>
      <w:r>
        <w:t>Ecoregion(s): mountain_west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Crow Tribe of Montana's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Crow Tribe of Montana -- MT</w:t>
      </w:r>
    </w:p>
    <w:p>
      <w:pPr>
        <w:pStyle w:val="HSBody"/>
      </w:pPr>
      <w:r>
        <w:t>Top Climate Hazards: Wildfire, Cold Wave, Winter Weather</w:t>
      </w:r>
    </w:p>
    <w:p>
      <w:pPr>
        <w:pStyle w:val="HSBody"/>
      </w:pPr>
      <w:r>
        <w:t>Total Federal Climate Resilience Funding: $82,256,224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Tim Sheehy (R-MT)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MT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Steve Daines (R-MT)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MT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Troy Downing (R-MT-02)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MT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$50,712,529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$50,712,529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Crow Tribe of Montana generated an estimated $91,282,552-$121,710,070 in regional economic activity (BEA RIMS II methodology, output multiplier range 1.8-2.4x), supporting approximately 406-761 jobs (BLS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Crow Tribe of Montana generated an estimated $91,282,552-$121,710,070 in regional economic activity (BEA RIMS II methodology, output multiplier range 1.8-2.4x), supporting approximately 406-761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Crow Tribe of Montana's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Crow Tribe of Montana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75.0 -- (Relatively High)</w:t>
      </w:r>
    </w:p>
    <w:p>
      <w:pPr>
        <w:pStyle w:val="HSBody"/>
      </w:pPr>
      <w:r>
        <w:t>Cold Wave -- Risk Score: 68.4 -- (Relatively High)</w:t>
      </w:r>
    </w:p>
    <w:p>
      <w:pPr>
        <w:pStyle w:val="HSBody"/>
      </w:pPr>
      <w:r>
        <w:t>Winter Weather -- Risk Score: 65.8 --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Crow Tribe of Montana's Wildfire,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Sheehy (R-MT)</w:t>
      </w:r>
    </w:p>
    <w:p>
      <w:pPr>
        <w:pStyle w:val="HSBody"/>
      </w:pPr>
      <w:r>
        <w:rPr>
          <w:b/>
        </w:rPr>
        <w:t>Sen. Tim Sheehy (R-MT) sits on Senate Committee on Commerce, Science, and Transportation -- direct influence on this program</w:t>
      </w:r>
    </w:p>
    <w:p>
      <w:pPr>
        <w:pStyle w:val="HSBody"/>
      </w:pPr>
      <w:r>
        <w:t>Sen. Steve Daines (R-MT)</w:t>
      </w:r>
    </w:p>
    <w:p>
      <w:pPr>
        <w:pStyle w:val="HSBody"/>
      </w:pPr>
      <w:r>
        <w:rPr>
          <w:b/>
        </w:rPr>
        <w:t>Sen. Steve Daines (R-MT) sits on Senate Committee on Energy and Natural Resources -- direct influence on this program</w:t>
      </w:r>
    </w:p>
    <w:p>
      <w:pPr>
        <w:pStyle w:val="HSBody"/>
      </w:pPr>
      <w:r>
        <w:rPr>
          <w:b/>
        </w:rPr>
        <w:t>Sen. Steve Daines (R-MT) sits on Senate Committee on Indian Affairs -- direct influence on this program</w:t>
      </w:r>
    </w:p>
    <w:p>
      <w:pPr>
        <w:pStyle w:val="HSBody"/>
      </w:pPr>
      <w:r>
        <w:t>Rep. Troy Downing (R-MT-02)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33.3)</w:t>
      </w:r>
    </w:p>
    <w:p>
      <w:pPr>
        <w:pStyle w:val="HSBody"/>
      </w:pPr>
      <w:r>
        <w:t>Social Vulnerability: Relatively Moderate (Score: 46.9)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75.0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$1,298,255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Cold Wave</w:t>
            </w:r>
          </w:p>
        </w:tc>
        <w:tc>
          <w:tcPr>
            <w:tcW w:type="dxa" w:w="2340"/>
            <w:shd w:fill="FFFFFF" w:val="clear"/>
          </w:tcPr>
          <w:p>
            <w:r>
              <w:t>68.4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$4,356,960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65.8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$327,140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Landslide</w:t>
            </w:r>
          </w:p>
        </w:tc>
        <w:tc>
          <w:tcPr>
            <w:tcW w:type="dxa" w:w="2340"/>
            <w:shd w:fill="FFFFFF" w:val="clear"/>
          </w:tcPr>
          <w:p>
            <w:r>
              <w:t>57.5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$61,678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41.0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$266,746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Crow Tribe of Montana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Crow Tribe of Montana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Crow Tribe of Montana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