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Flandreau Santee Sioux Tribe of South Dakota</w:t>
      </w:r>
    </w:p>
    <w:p>
      <w:pPr>
        <w:pStyle w:val="HSBody"/>
      </w:pPr>
      <w:r>
        <w:t>Prepared for the offices of: 4 Senators, 2 Representatives</w:t>
      </w:r>
    </w:p>
    <w:p>
      <w:pPr>
        <w:pStyle w:val="HSBody"/>
      </w:pPr>
      <w:r>
        <w:t>State(s): SD</w:t>
      </w:r>
    </w:p>
    <w:p>
      <w:pPr>
        <w:pStyle w:val="HSBody"/>
      </w:pPr>
      <w:r>
        <w:t>Ecoregion(s): mountain_west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USDA Wildfire Defense Grants</w:t>
      </w:r>
      <w:r>
        <w:t xml:space="preserve">  </w:t>
      </w:r>
      <w:r>
        <w:rPr>
          <w:color w:val="4B5563"/>
          <w:sz w:val="16"/>
        </w:rPr>
        <w:t>[Stable but Vulnerable]</w:t>
      </w:r>
    </w:p>
    <w:p>
      <w:pPr>
        <w:pStyle w:val="HSBody"/>
      </w:pPr>
      <w:r>
        <w:t>7. DOT PROTECT</w:t>
      </w:r>
      <w:r>
        <w:t xml:space="preserve">  </w:t>
      </w:r>
      <w:r>
        <w:rPr>
          <w:color w:val="4B5563"/>
          <w:sz w:val="16"/>
        </w:rPr>
        <w:t>[Secure]</w:t>
      </w:r>
    </w:p>
    <w:p>
      <w:pPr>
        <w:pStyle w:val="HSBody"/>
      </w:pPr>
      <w:r>
        <w:t>8. DOE Indian Energy</w:t>
      </w:r>
      <w:r>
        <w:t xml:space="preserve">  </w:t>
      </w:r>
      <w:r>
        <w:rPr>
          <w:color w:val="4B5563"/>
          <w:sz w:val="16"/>
        </w:rPr>
        <w:t>[Uncertain]</w:t>
      </w:r>
    </w:p>
    <w:p>
      <w:pPr>
        <w:pStyle w:val="HSBody"/>
      </w:pPr>
      <w:r>
        <w:t>9. EPA GAP</w:t>
      </w:r>
      <w:r>
        <w:t xml:space="preserve">  </w:t>
      </w:r>
      <w:r>
        <w:rPr>
          <w:color w:val="4B5563"/>
          <w:sz w:val="16"/>
        </w:rPr>
        <w:t>[Stable]</w:t>
      </w:r>
    </w:p>
    <w:p>
      <w:pPr>
        <w:pStyle w:val="HSBody"/>
      </w:pPr>
      <w:r>
        <w:t>10. EPA STAG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Flandreau Santee Sioux Tribe of South Dakota's climate risk profile and geographic context.</w:t>
      </w:r>
    </w:p>
    <w:p>
      <w:r>
        <w:br w:type="page"/>
      </w:r>
    </w:p>
    <w:p>
      <w:pPr>
        <w:pStyle w:val="Heading2"/>
      </w:pPr>
      <w:r>
        <w:t>Executive Summary</w:t>
      </w:r>
    </w:p>
    <w:p>
      <w:pPr>
        <w:pStyle w:val="HSTitle"/>
      </w:pPr>
      <w:r>
        <w:t>Flandreau Santee Sioux Tribe of South Dakota -- SD</w:t>
      </w:r>
    </w:p>
    <w:p>
      <w:pPr>
        <w:pStyle w:val="HSBody"/>
      </w:pPr>
      <w:r>
        <w:t>Top Climate Hazards: Wildfire, Winter Weather, Cold Wave</w:t>
      </w:r>
    </w:p>
    <w:p>
      <w:pPr>
        <w:pStyle w:val="HSBody"/>
      </w:pPr>
      <w:r>
        <w:t>Total Federal Climate Resilience Funding: $4,637,596</w:t>
      </w:r>
    </w:p>
    <w:p>
      <w:pPr>
        <w:pStyle w:val="HSBody"/>
      </w:pPr>
      <w:r>
        <w:t>6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4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Pete Ricketts (R-NE)</w:t>
            </w:r>
          </w:p>
        </w:tc>
        <w:tc>
          <w:tcPr>
            <w:tcW w:type="dxa" w:w="1872"/>
            <w:shd w:fill="F2F2F2" w:val="clear"/>
          </w:tcPr>
          <w:p>
            <w:r>
              <w:t>Senator</w:t>
            </w:r>
          </w:p>
        </w:tc>
        <w:tc>
          <w:tcPr>
            <w:tcW w:type="dxa" w:w="1872"/>
            <w:shd w:fill="F2F2F2" w:val="clear"/>
          </w:tcPr>
          <w:p>
            <w:r>
              <w:t>NE</w:t>
            </w:r>
          </w:p>
        </w:tc>
        <w:tc>
          <w:tcPr>
            <w:tcW w:type="dxa" w:w="1872"/>
            <w:shd w:fill="F2F2F2" w:val="clear"/>
          </w:tcPr>
          <w:p>
            <w:r>
              <w:t>At-Large</w:t>
            </w:r>
          </w:p>
        </w:tc>
        <w:tc>
          <w:tcPr>
            <w:tcW w:type="dxa" w:w="1872"/>
            <w:shd w:fill="F2F2F2" w:val="clear"/>
          </w:tcPr>
          <w:p>
            <w:r/>
          </w:p>
        </w:tc>
      </w:tr>
      <w:tr>
        <w:tc>
          <w:tcPr>
            <w:tcW w:type="dxa" w:w="1872"/>
            <w:shd w:fill="FFFFFF" w:val="clear"/>
          </w:tcPr>
          <w:p>
            <w:r>
              <w:t>Sen. Deb Fischer (R-NE)</w:t>
            </w:r>
          </w:p>
        </w:tc>
        <w:tc>
          <w:tcPr>
            <w:tcW w:type="dxa" w:w="1872"/>
            <w:shd w:fill="FFFFFF" w:val="clear"/>
          </w:tcPr>
          <w:p>
            <w:r>
              <w:t>Senator</w:t>
            </w:r>
          </w:p>
        </w:tc>
        <w:tc>
          <w:tcPr>
            <w:tcW w:type="dxa" w:w="1872"/>
            <w:shd w:fill="FFFFFF" w:val="clear"/>
          </w:tcPr>
          <w:p>
            <w:r>
              <w:t>NE</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Commerce, Justice, Science, and Related Agencies; Department of Interior, Environment, and Related Agencies; Senate Committee on Commerce, Science, and Transportation; Surface Transportation, Freight, Pipelines, and Safety</w:t>
            </w:r>
          </w:p>
        </w:tc>
      </w:tr>
      <w:tr>
        <w:tc>
          <w:tcPr>
            <w:tcW w:type="dxa" w:w="1872"/>
            <w:shd w:fill="F2F2F2" w:val="clear"/>
          </w:tcPr>
          <w:p>
            <w:r>
              <w:t>Sen. John Thune (R-SD)</w:t>
            </w:r>
          </w:p>
        </w:tc>
        <w:tc>
          <w:tcPr>
            <w:tcW w:type="dxa" w:w="1872"/>
            <w:shd w:fill="F2F2F2" w:val="clear"/>
          </w:tcPr>
          <w:p>
            <w:r>
              <w:t>Senator</w:t>
            </w:r>
          </w:p>
        </w:tc>
        <w:tc>
          <w:tcPr>
            <w:tcW w:type="dxa" w:w="1872"/>
            <w:shd w:fill="F2F2F2" w:val="clear"/>
          </w:tcPr>
          <w:p>
            <w:r>
              <w:t>SD</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Mike Rounds (R-SD)</w:t>
            </w:r>
          </w:p>
        </w:tc>
        <w:tc>
          <w:tcPr>
            <w:tcW w:type="dxa" w:w="1872"/>
            <w:shd w:fill="FFFFFF" w:val="clear"/>
          </w:tcPr>
          <w:p>
            <w:r>
              <w:t>Senator</w:t>
            </w:r>
          </w:p>
        </w:tc>
        <w:tc>
          <w:tcPr>
            <w:tcW w:type="dxa" w:w="1872"/>
            <w:shd w:fill="FFFFFF" w:val="clear"/>
          </w:tcPr>
          <w:p>
            <w:r>
              <w:t>SD</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Indian Affairs</w:t>
            </w:r>
          </w:p>
        </w:tc>
      </w:tr>
      <w:tr>
        <w:tc>
          <w:tcPr>
            <w:tcW w:type="dxa" w:w="1872"/>
            <w:shd w:fill="F2F2F2" w:val="clear"/>
          </w:tcPr>
          <w:p>
            <w:r>
              <w:t>Rep. Adrian Smith (R-NE-03)</w:t>
            </w:r>
          </w:p>
        </w:tc>
        <w:tc>
          <w:tcPr>
            <w:tcW w:type="dxa" w:w="1872"/>
            <w:shd w:fill="F2F2F2" w:val="clear"/>
          </w:tcPr>
          <w:p>
            <w:r>
              <w:t>Representative</w:t>
            </w:r>
          </w:p>
        </w:tc>
        <w:tc>
          <w:tcPr>
            <w:tcW w:type="dxa" w:w="1872"/>
            <w:shd w:fill="F2F2F2" w:val="clear"/>
          </w:tcPr>
          <w:p>
            <w:r>
              <w:t>NE</w:t>
            </w:r>
          </w:p>
        </w:tc>
        <w:tc>
          <w:tcPr>
            <w:tcW w:type="dxa" w:w="1872"/>
            <w:shd w:fill="F2F2F2" w:val="clear"/>
          </w:tcPr>
          <w:p>
            <w:r>
              <w:t>3</w:t>
            </w:r>
          </w:p>
        </w:tc>
        <w:tc>
          <w:tcPr>
            <w:tcW w:type="dxa" w:w="1872"/>
            <w:shd w:fill="F2F2F2" w:val="clear"/>
          </w:tcPr>
          <w:p>
            <w:r/>
          </w:p>
        </w:tc>
      </w:tr>
      <w:tr>
        <w:tc>
          <w:tcPr>
            <w:tcW w:type="dxa" w:w="1872"/>
            <w:shd w:fill="FFFFFF" w:val="clear"/>
          </w:tcPr>
          <w:p>
            <w:r>
              <w:t>Rep. Dusty Johnson (R-SD-AL)</w:t>
            </w:r>
          </w:p>
        </w:tc>
        <w:tc>
          <w:tcPr>
            <w:tcW w:type="dxa" w:w="1872"/>
            <w:shd w:fill="FFFFFF" w:val="clear"/>
          </w:tcPr>
          <w:p>
            <w:r>
              <w:t>Representative</w:t>
            </w:r>
          </w:p>
        </w:tc>
        <w:tc>
          <w:tcPr>
            <w:tcW w:type="dxa" w:w="1872"/>
            <w:shd w:fill="FFFFFF" w:val="clear"/>
          </w:tcPr>
          <w:p>
            <w:r>
              <w:t>SD</w:t>
            </w:r>
          </w:p>
        </w:tc>
        <w:tc>
          <w:tcPr>
            <w:tcW w:type="dxa" w:w="1872"/>
            <w:shd w:fill="FFFFFF" w:val="clear"/>
          </w:tcPr>
          <w:p>
            <w:r/>
          </w:p>
        </w:tc>
        <w:tc>
          <w:tcPr>
            <w:tcW w:type="dxa" w:w="1872"/>
            <w:shd w:fill="FFFFFF" w:val="clear"/>
          </w:tcPr>
          <w:p>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Body"/>
      </w:pPr>
      <w:r>
        <w:t>Hazard Alignment: Flandreau Santee Sioux Tribe of South Dakota's wildfire risk profile reinforces the economic case for continued federal investment in FEMA BRIC.</w:t>
      </w:r>
    </w:p>
    <w:p>
      <w:pPr>
        <w:pStyle w:val="HSBody"/>
      </w:pPr>
      <w:r>
        <w:t>Per-District Impact Allocation:</w:t>
      </w:r>
    </w:p>
    <w:p>
      <w:pPr>
        <w:pStyle w:val="HSBody"/>
      </w:pPr>
      <w:r>
        <w:t xml:space="preserve">  NE-03 (100% overlap): $358,965 - $478,620</w:t>
      </w:r>
    </w:p>
    <w:p>
      <w:pPr>
        <w:pStyle w:val="HSBody"/>
      </w:pPr>
      <w:r>
        <w:t xml:space="preserve">  SD-AL (100% overlap): $358,965 - $478,620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FEMA BRIC funding to Flandreau Santee Sioux Tribe of South Dakota generated an estimated $358,965-$478,620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$150,000</w:t>
            </w:r>
          </w:p>
        </w:tc>
        <w:tc>
          <w:tcPr>
            <w:tcW w:type="dxa" w:w="2340"/>
            <w:shd w:fill="F2F2F2" w:val="clear"/>
          </w:tcPr>
          <w:p>
            <w:r>
              <w:t>2018-09-01 - 2019-09-30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$132,435</w:t>
            </w:r>
          </w:p>
        </w:tc>
        <w:tc>
          <w:tcPr>
            <w:tcW w:type="dxa" w:w="2340"/>
            <w:shd w:fill="FFFFFF" w:val="clear"/>
          </w:tcPr>
          <w:p>
            <w:r>
              <w:t>2019-08-01 - 2022-09-30</w:t>
            </w:r>
          </w:p>
        </w:tc>
      </w:tr>
      <w:tr>
        <w:tc>
          <w:tcPr>
            <w:tcW w:type="dxa" w:w="2340"/>
            <w:shd w:fill="F2F2F2" w:val="clear"/>
          </w:tcPr>
          <w:p>
            <w:r>
              <w:t>bia_tcr</w:t>
            </w:r>
          </w:p>
        </w:tc>
        <w:tc>
          <w:tcPr>
            <w:tcW w:type="dxa" w:w="2340"/>
            <w:shd w:fill="F2F2F2" w:val="clear"/>
          </w:tcPr>
          <w:p>
            <w:r>
              <w:t>15.156</w:t>
            </w:r>
          </w:p>
        </w:tc>
        <w:tc>
          <w:tcPr>
            <w:tcW w:type="dxa" w:w="2340"/>
            <w:shd w:fill="F2F2F2" w:val="clear"/>
          </w:tcPr>
          <w:p>
            <w:r>
              <w:t>$3,814,920</w:t>
            </w:r>
          </w:p>
        </w:tc>
        <w:tc>
          <w:tcPr>
            <w:tcW w:type="dxa" w:w="2340"/>
            <w:shd w:fill="F2F2F2" w:val="clear"/>
          </w:tcPr>
          <w:p>
            <w:r>
              <w:t>2024-09-16 - 2027-01-15</w:t>
            </w:r>
          </w:p>
        </w:tc>
      </w:tr>
    </w:tbl>
    <w:p>
      <w:pPr>
        <w:pStyle w:val="HSBody"/>
      </w:pPr>
      <w:r>
        <w:rPr>
          <w:b/>
        </w:rPr>
        <w:t>Total: $4,097,355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Body"/>
      </w:pPr>
      <w:r>
        <w:t>Hazard Alignment: Flandreau Santee Sioux Tribe of South Dakota's wildfire risk profile reinforces the economic case for continued federal investment in BIA Tribal Climate Resilience.</w:t>
      </w:r>
    </w:p>
    <w:p>
      <w:pPr>
        <w:pStyle w:val="HSBody"/>
      </w:pPr>
      <w:r>
        <w:t>Per-District Impact Allocation:</w:t>
      </w:r>
    </w:p>
    <w:p>
      <w:pPr>
        <w:pStyle w:val="HSBody"/>
      </w:pPr>
      <w:r>
        <w:t xml:space="preserve">  NE-03 (100% overlap): $7,375,239 - $9,833,652</w:t>
      </w:r>
    </w:p>
    <w:p>
      <w:pPr>
        <w:pStyle w:val="HSBody"/>
      </w:pPr>
      <w:r>
        <w:t xml:space="preserve">  SD-AL (100% overlap): $7,375,239 - $9,833,652</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BIA Tribal Climate Resilience funding to Flandreau Santee Sioux Tribe of South Dakota generated an estimated $7,375,239-$9,833,652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Flandreau Santee Sioux Tribe of South Dakota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IRS Elective Pay.</w:t>
      </w:r>
    </w:p>
    <w:p>
      <w:pPr>
        <w:pStyle w:val="HSBody"/>
      </w:pPr>
      <w:r>
        <w:t>Per-District Impact Allocation:</w:t>
      </w:r>
    </w:p>
    <w:p>
      <w:pPr>
        <w:pStyle w:val="HSBody"/>
      </w:pPr>
      <w:r>
        <w:t xml:space="preserve">  NE-03 (100% overlap): $360,000 - $480,000</w:t>
      </w:r>
    </w:p>
    <w:p>
      <w:pPr>
        <w:pStyle w:val="HSBody"/>
      </w:pPr>
      <w:r>
        <w:t xml:space="preserve">  SD-AL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Flandreau Santee Sioux Tribe of South Dakota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HUD IHBG.</w:t>
      </w:r>
    </w:p>
    <w:p>
      <w:pPr>
        <w:pStyle w:val="HSBody"/>
      </w:pPr>
      <w:r>
        <w:t>Per-District Impact Allocation:</w:t>
      </w:r>
    </w:p>
    <w:p>
      <w:pPr>
        <w:pStyle w:val="HSBody"/>
      </w:pPr>
      <w:r>
        <w:t xml:space="preserve">  NE-03 (100% overlap): $720,000 - $960,000</w:t>
      </w:r>
    </w:p>
    <w:p>
      <w:pPr>
        <w:pStyle w:val="HSBody"/>
      </w:pPr>
      <w:r>
        <w:t xml:space="preserve">  SD-AL (100% overlap): $720,000 - $960,000</w:t>
      </w:r>
    </w:p>
    <w:p>
      <w:pPr>
        <w:pStyle w:val="HSSection"/>
      </w:pPr>
      <w:r>
        <w:t>Key Ask</w:t>
      </w:r>
    </w:p>
    <w:p>
      <w:pPr>
        <w:pStyle w:val="HSCallout"/>
        <w:shd w:fill="EEF2FF" w:val="clear"/>
      </w:pPr>
      <w:r>
        <w:t>ASK: HUD Indian Housing Block Grant program under NAHASDA.</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$27,225</w:t>
            </w:r>
          </w:p>
        </w:tc>
        <w:tc>
          <w:tcPr>
            <w:tcW w:type="dxa" w:w="2340"/>
            <w:shd w:fill="F2F2F2" w:val="clear"/>
          </w:tcPr>
          <w:p>
            <w:r>
              <w:t>2020-12-07 - None</w:t>
            </w:r>
          </w:p>
        </w:tc>
      </w:tr>
      <w:tr>
        <w:tc>
          <w:tcPr>
            <w:tcW w:type="dxa" w:w="2340"/>
            <w:shd w:fill="FFFFFF" w:val="clear"/>
          </w:tcPr>
          <w:p>
            <w:r>
              <w:t>fema_bric</w:t>
            </w:r>
          </w:p>
        </w:tc>
        <w:tc>
          <w:tcPr>
            <w:tcW w:type="dxa" w:w="2340"/>
            <w:shd w:fill="FFFFFF" w:val="clear"/>
          </w:tcPr>
          <w:p>
            <w:r>
              <w:t>97.047</w:t>
            </w:r>
          </w:p>
        </w:tc>
        <w:tc>
          <w:tcPr>
            <w:tcW w:type="dxa" w:w="2340"/>
            <w:shd w:fill="FFFFFF" w:val="clear"/>
          </w:tcPr>
          <w:p>
            <w:r>
              <w:t>$172,200</w:t>
            </w:r>
          </w:p>
        </w:tc>
        <w:tc>
          <w:tcPr>
            <w:tcW w:type="dxa" w:w="2340"/>
            <w:shd w:fill="FFFFFF" w:val="clear"/>
          </w:tcPr>
          <w:p>
            <w:r>
              <w:t>2024-05-08 - 2027-05-07</w:t>
            </w:r>
          </w:p>
        </w:tc>
      </w:tr>
    </w:tbl>
    <w:p>
      <w:pPr>
        <w:pStyle w:val="HSBody"/>
      </w:pPr>
      <w:r>
        <w:rPr>
          <w:b/>
        </w:rPr>
        <w:t>Total: $199,425</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FEMA Tribal Mitigation Plans.</w:t>
      </w:r>
    </w:p>
    <w:p>
      <w:pPr>
        <w:pStyle w:val="HSBody"/>
      </w:pPr>
      <w:r>
        <w:t>Per-District Impact Allocation:</w:t>
      </w:r>
    </w:p>
    <w:p>
      <w:pPr>
        <w:pStyle w:val="HSBody"/>
      </w:pPr>
      <w:r>
        <w:t xml:space="preserve">  NE-03 (100% overlap): $540,000 - $720,000</w:t>
      </w:r>
    </w:p>
    <w:p>
      <w:pPr>
        <w:pStyle w:val="HSBody"/>
      </w:pPr>
      <w:r>
        <w:t xml:space="preserve">  SD-AL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Flandreau Santee Sioux Tribe of South Dakota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USDA Wildfire Defense Grants.</w:t>
      </w:r>
    </w:p>
    <w:p>
      <w:pPr>
        <w:pStyle w:val="HSBody"/>
      </w:pPr>
      <w:r>
        <w:t>Per-District Impact Allocation:</w:t>
      </w:r>
    </w:p>
    <w:p>
      <w:pPr>
        <w:pStyle w:val="HSBody"/>
      </w:pPr>
      <w:r>
        <w:t xml:space="preserve">  NE-03 (100% overlap): $630,000 - $840,000</w:t>
      </w:r>
    </w:p>
    <w:p>
      <w:pPr>
        <w:pStyle w:val="HSBody"/>
      </w:pPr>
      <w:r>
        <w:t xml:space="preserve">  SD-AL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Flandreau Santee Sioux Tribe of South Dakota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DOT PROTECT.</w:t>
      </w:r>
    </w:p>
    <w:p>
      <w:pPr>
        <w:pStyle w:val="HSBody"/>
      </w:pPr>
      <w:r>
        <w:t>Per-District Impact Allocation:</w:t>
      </w:r>
    </w:p>
    <w:p>
      <w:pPr>
        <w:pStyle w:val="HSBody"/>
      </w:pPr>
      <w:r>
        <w:t xml:space="preserve">  NE-03 (100% overlap): $450,000 - $600,000</w:t>
      </w:r>
    </w:p>
    <w:p>
      <w:pPr>
        <w:pStyle w:val="HSBody"/>
      </w:pPr>
      <w:r>
        <w:t xml:space="preserve">  SD-AL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$340,816</w:t>
            </w:r>
          </w:p>
        </w:tc>
        <w:tc>
          <w:tcPr>
            <w:tcW w:type="dxa" w:w="2340"/>
            <w:shd w:fill="F2F2F2" w:val="clear"/>
          </w:tcPr>
          <w:p>
            <w:r>
              <w:t>2019-10-01 - 2022-06-30</w:t>
            </w:r>
          </w:p>
        </w:tc>
      </w:tr>
    </w:tbl>
    <w:p>
      <w:pPr>
        <w:pStyle w:val="HSBody"/>
      </w:pPr>
      <w:r>
        <w:rPr>
          <w:b/>
        </w:rPr>
        <w:t>Total: $340,816</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Body"/>
      </w:pPr>
      <w:r>
        <w:t>Hazard Alignment: Flandreau Santee Sioux Tribe of South Dakota's wildfire risk profile reinforces the economic case for continued federal investment in DOE Indian Energy.</w:t>
      </w:r>
    </w:p>
    <w:p>
      <w:pPr>
        <w:pStyle w:val="HSBody"/>
      </w:pPr>
      <w:r>
        <w:t>Per-District Impact Allocation:</w:t>
      </w:r>
    </w:p>
    <w:p>
      <w:pPr>
        <w:pStyle w:val="HSBody"/>
      </w:pPr>
      <w:r>
        <w:t xml:space="preserve">  NE-03 (100% overlap): $613,470 - $817,960</w:t>
      </w:r>
    </w:p>
    <w:p>
      <w:pPr>
        <w:pStyle w:val="HSBody"/>
      </w:pPr>
      <w:r>
        <w:t xml:space="preserve">  SD-AL (100% overlap): $613,470 - $817,960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DOE Indian Energy funding to Flandreau Santee Sioux Tribe of South Dakota generated an estimated $613,470-$817,960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GAP.</w:t>
      </w:r>
    </w:p>
    <w:p>
      <w:pPr>
        <w:pStyle w:val="HSBody"/>
      </w:pPr>
      <w:r>
        <w:t>Per-District Impact Allocation:</w:t>
      </w:r>
    </w:p>
    <w:p>
      <w:pPr>
        <w:pStyle w:val="HSBody"/>
      </w:pPr>
      <w:r>
        <w:t xml:space="preserve">  NE-03 (100% overlap): $135,000 - $180,000</w:t>
      </w:r>
    </w:p>
    <w:p>
      <w:pPr>
        <w:pStyle w:val="HSBody"/>
      </w:pPr>
      <w:r>
        <w:t xml:space="preserve">  SD-AL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Flandreau Santee Sioux Tribe of South Dakota's wildfire risk profile reinforces the economic case for continued federal investment in EPA STAG.</w:t>
      </w:r>
    </w:p>
    <w:p>
      <w:pPr>
        <w:pStyle w:val="HSBody"/>
      </w:pPr>
      <w:r>
        <w:t>Per-District Impact Allocation:</w:t>
      </w:r>
    </w:p>
    <w:p>
      <w:pPr>
        <w:pStyle w:val="HSBody"/>
      </w:pPr>
      <w:r>
        <w:t xml:space="preserve">  NE-03 (100% overlap): $180,000 - $240,000</w:t>
      </w:r>
    </w:p>
    <w:p>
      <w:pPr>
        <w:pStyle w:val="HSBody"/>
      </w:pPr>
      <w:r>
        <w:t xml:space="preserve">  SD-AL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Flandreau Santee Sioux Tribe of South Dakota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71.6 -- (Relatively High)</w:t>
      </w:r>
    </w:p>
    <w:p>
      <w:pPr>
        <w:pStyle w:val="HSBody"/>
      </w:pPr>
      <w:r>
        <w:t>Winter Weather -- Risk Score: 67.6 -- (Relatively High)</w:t>
      </w:r>
    </w:p>
    <w:p>
      <w:pPr>
        <w:pStyle w:val="HSBody"/>
      </w:pPr>
      <w:r>
        <w:t>Cold Wave -- Risk Score: 61.8 --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Flandreau Santee Sioux Tribe of South Dakota's Wildfire, Winter Weather and Cold Wave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Pete Ricketts (R-NE)</w:t>
      </w:r>
    </w:p>
    <w:p>
      <w:pPr>
        <w:pStyle w:val="HSBody"/>
      </w:pPr>
      <w:r>
        <w:t>Sen. Deb Fischer (R-NE)</w:t>
      </w:r>
    </w:p>
    <w:p>
      <w:pPr>
        <w:pStyle w:val="HSBody"/>
      </w:pPr>
      <w:r>
        <w:rPr>
          <w:b/>
        </w:rPr>
        <w:t>Sen. Deb Fischer (R-NE) sits on Senate Committee on Appropriations -- direct influence on this program</w:t>
      </w:r>
    </w:p>
    <w:p>
      <w:pPr>
        <w:pStyle w:val="HSBody"/>
      </w:pPr>
      <w:r>
        <w:rPr>
          <w:b/>
        </w:rPr>
        <w:t>Sen. Deb Fischer (R-NE) sits on Agriculture, Rural Development, Food and Drug Administration, and Related Agencies -- direct influence on this program</w:t>
      </w:r>
    </w:p>
    <w:p>
      <w:pPr>
        <w:pStyle w:val="HSBody"/>
      </w:pPr>
      <w:r>
        <w:rPr>
          <w:b/>
        </w:rPr>
        <w:t>Sen. Deb Fischer (R-NE) sits on Commerce, Justice, Science, and Related Agencies -- direct influence on this program</w:t>
      </w:r>
    </w:p>
    <w:p>
      <w:pPr>
        <w:pStyle w:val="HSBody"/>
      </w:pPr>
      <w:r>
        <w:rPr>
          <w:b/>
        </w:rPr>
        <w:t>Sen. Deb Fischer (R-NE) sits on Department of Interior, Environment, and Related Agencies -- direct influence on this program</w:t>
      </w:r>
    </w:p>
    <w:p>
      <w:pPr>
        <w:pStyle w:val="HSBody"/>
      </w:pPr>
      <w:r>
        <w:rPr>
          <w:b/>
        </w:rPr>
        <w:t>Sen. Deb Fischer (R-NE) sits on Senate Committee on Commerce, Science, and Transportation -- direct influence on this program</w:t>
      </w:r>
    </w:p>
    <w:p>
      <w:pPr>
        <w:pStyle w:val="HSBody"/>
      </w:pPr>
      <w:r>
        <w:rPr>
          <w:b/>
        </w:rPr>
        <w:t>Sen. Deb Fischer (R-NE) sits on Surface Transportation, Freight, Pipelines, and Safety -- direct influence on this program</w:t>
      </w:r>
    </w:p>
    <w:p>
      <w:pPr>
        <w:pStyle w:val="HSBody"/>
      </w:pPr>
      <w:r>
        <w:t>Sen. John Thune (R-SD)</w:t>
      </w:r>
    </w:p>
    <w:p>
      <w:pPr>
        <w:pStyle w:val="HSBody"/>
      </w:pPr>
      <w:r>
        <w:rPr>
          <w:b/>
        </w:rPr>
        <w:t>Sen. John Thune (R-SD) sits on Senate Committee on Commerce, Science, and Transportation -- direct influence on this program</w:t>
      </w:r>
    </w:p>
    <w:p>
      <w:pPr>
        <w:pStyle w:val="HSBody"/>
      </w:pPr>
      <w:r>
        <w:rPr>
          <w:b/>
        </w:rPr>
        <w:t>Sen. John Thune (R-SD) sits on Surface Transportation, Freight, Pipelines, and Safety -- direct influence on this program</w:t>
      </w:r>
    </w:p>
    <w:p>
      <w:pPr>
        <w:pStyle w:val="HSBody"/>
      </w:pPr>
      <w:r>
        <w:t>Sen. Mike Rounds (R-SD)</w:t>
      </w:r>
    </w:p>
    <w:p>
      <w:pPr>
        <w:pStyle w:val="HSBody"/>
      </w:pPr>
      <w:r>
        <w:rPr>
          <w:b/>
        </w:rPr>
        <w:t>Sen. Mike Rounds (R-SD) sits on Senate Committee on Appropriations -- direct influence on this program</w:t>
      </w:r>
    </w:p>
    <w:p>
      <w:pPr>
        <w:pStyle w:val="HSBody"/>
      </w:pPr>
      <w:r>
        <w:rPr>
          <w:b/>
        </w:rPr>
        <w:t>Sen. Mike Rounds (R-SD) sits on Agriculture, Rural Development, Food and Drug Administration, and Related Agencies -- direct influence on this program</w:t>
      </w:r>
    </w:p>
    <w:p>
      <w:pPr>
        <w:pStyle w:val="HSBody"/>
      </w:pPr>
      <w:r>
        <w:rPr>
          <w:b/>
        </w:rPr>
        <w:t>Sen. Mike Rounds (R-SD) sits on Energy and Water Development -- direct influence on this program</w:t>
      </w:r>
    </w:p>
    <w:p>
      <w:pPr>
        <w:pStyle w:val="HSBody"/>
      </w:pPr>
      <w:r>
        <w:rPr>
          <w:b/>
        </w:rPr>
        <w:t>Sen. Mike Rounds (R-SD) sits on Department of Interior, Environment, and Related Agencies -- direct influence on this program</w:t>
      </w:r>
    </w:p>
    <w:p>
      <w:pPr>
        <w:pStyle w:val="HSBody"/>
      </w:pPr>
      <w:r>
        <w:rPr>
          <w:b/>
        </w:rPr>
        <w:t>Sen. Mike Rounds (R-SD) sits on Senate Committee on Indian Affairs -- direct influence on this program</w:t>
      </w:r>
    </w:p>
    <w:p>
      <w:pPr>
        <w:pStyle w:val="HSBody"/>
      </w:pPr>
      <w:r>
        <w:t>Rep. Adrian Smith (R-NE-03)</w:t>
      </w:r>
    </w:p>
    <w:p>
      <w:pPr>
        <w:pStyle w:val="HSBody"/>
      </w:pPr>
      <w:r>
        <w:t>Rep. Dusty Johnson (R-SD-AL)</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26.8)</w:t>
      </w:r>
    </w:p>
    <w:p>
      <w:pPr>
        <w:pStyle w:val="HSBody"/>
      </w:pPr>
      <w:r>
        <w:t>Social Vulnerability: Relatively Moderate (Score: 40.0)</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71.6</w:t>
            </w:r>
          </w:p>
        </w:tc>
        <w:tc>
          <w:tcPr>
            <w:tcW w:type="dxa" w:w="2340"/>
            <w:shd w:fill="F2F2F2" w:val="clear"/>
          </w:tcPr>
          <w:p>
            <w:r>
              <w:t>Relatively High</w:t>
            </w:r>
          </w:p>
        </w:tc>
        <w:tc>
          <w:tcPr>
            <w:tcW w:type="dxa" w:w="2340"/>
            <w:shd w:fill="F2F2F2" w:val="clear"/>
          </w:tcPr>
          <w:p>
            <w:r>
              <w:t>$634,244</w:t>
            </w:r>
          </w:p>
        </w:tc>
      </w:tr>
      <w:tr>
        <w:tc>
          <w:tcPr>
            <w:tcW w:type="dxa" w:w="2340"/>
            <w:shd w:fill="FFFFFF" w:val="clear"/>
          </w:tcPr>
          <w:p>
            <w:r>
              <w:t>Winter Weather</w:t>
            </w:r>
          </w:p>
        </w:tc>
        <w:tc>
          <w:tcPr>
            <w:tcW w:type="dxa" w:w="2340"/>
            <w:shd w:fill="FFFFFF" w:val="clear"/>
          </w:tcPr>
          <w:p>
            <w:r>
              <w:t>67.6</w:t>
            </w:r>
          </w:p>
        </w:tc>
        <w:tc>
          <w:tcPr>
            <w:tcW w:type="dxa" w:w="2340"/>
            <w:shd w:fill="FFFFFF" w:val="clear"/>
          </w:tcPr>
          <w:p>
            <w:r>
              <w:t>Relatively High</w:t>
            </w:r>
          </w:p>
        </w:tc>
        <w:tc>
          <w:tcPr>
            <w:tcW w:type="dxa" w:w="2340"/>
            <w:shd w:fill="FFFFFF" w:val="clear"/>
          </w:tcPr>
          <w:p>
            <w:r>
              <w:t>$226,637</w:t>
            </w:r>
          </w:p>
        </w:tc>
      </w:tr>
      <w:tr>
        <w:tc>
          <w:tcPr>
            <w:tcW w:type="dxa" w:w="2340"/>
            <w:shd w:fill="F2F2F2" w:val="clear"/>
          </w:tcPr>
          <w:p>
            <w:r>
              <w:t>Cold Wave</w:t>
            </w:r>
          </w:p>
        </w:tc>
        <w:tc>
          <w:tcPr>
            <w:tcW w:type="dxa" w:w="2340"/>
            <w:shd w:fill="F2F2F2" w:val="clear"/>
          </w:tcPr>
          <w:p>
            <w:r>
              <w:t>61.8</w:t>
            </w:r>
          </w:p>
        </w:tc>
        <w:tc>
          <w:tcPr>
            <w:tcW w:type="dxa" w:w="2340"/>
            <w:shd w:fill="F2F2F2" w:val="clear"/>
          </w:tcPr>
          <w:p>
            <w:r>
              <w:t>Relatively High</w:t>
            </w:r>
          </w:p>
        </w:tc>
        <w:tc>
          <w:tcPr>
            <w:tcW w:type="dxa" w:w="2340"/>
            <w:shd w:fill="F2F2F2" w:val="clear"/>
          </w:tcPr>
          <w:p>
            <w:r>
              <w:t>$2,842,602</w:t>
            </w:r>
          </w:p>
        </w:tc>
      </w:tr>
      <w:tr>
        <w:tc>
          <w:tcPr>
            <w:tcW w:type="dxa" w:w="2340"/>
            <w:shd w:fill="FFFFFF" w:val="clear"/>
          </w:tcPr>
          <w:p>
            <w:r>
              <w:t>Hail</w:t>
            </w:r>
          </w:p>
        </w:tc>
        <w:tc>
          <w:tcPr>
            <w:tcW w:type="dxa" w:w="2340"/>
            <w:shd w:fill="FFFFFF" w:val="clear"/>
          </w:tcPr>
          <w:p>
            <w:r>
              <w:t>57.2</w:t>
            </w:r>
          </w:p>
        </w:tc>
        <w:tc>
          <w:tcPr>
            <w:tcW w:type="dxa" w:w="2340"/>
            <w:shd w:fill="FFFFFF" w:val="clear"/>
          </w:tcPr>
          <w:p>
            <w:r>
              <w:t>Relatively Moderate</w:t>
            </w:r>
          </w:p>
        </w:tc>
        <w:tc>
          <w:tcPr>
            <w:tcW w:type="dxa" w:w="2340"/>
            <w:shd w:fill="FFFFFF" w:val="clear"/>
          </w:tcPr>
          <w:p>
            <w:r>
              <w:t>$545,600</w:t>
            </w:r>
          </w:p>
        </w:tc>
      </w:tr>
      <w:tr>
        <w:tc>
          <w:tcPr>
            <w:tcW w:type="dxa" w:w="2340"/>
            <w:shd w:fill="F2F2F2" w:val="clear"/>
          </w:tcPr>
          <w:p>
            <w:r>
              <w:t>Ice Storm</w:t>
            </w:r>
          </w:p>
        </w:tc>
        <w:tc>
          <w:tcPr>
            <w:tcW w:type="dxa" w:w="2340"/>
            <w:shd w:fill="F2F2F2" w:val="clear"/>
          </w:tcPr>
          <w:p>
            <w:r>
              <w:t>54.6</w:t>
            </w:r>
          </w:p>
        </w:tc>
        <w:tc>
          <w:tcPr>
            <w:tcW w:type="dxa" w:w="2340"/>
            <w:shd w:fill="F2F2F2" w:val="clear"/>
          </w:tcPr>
          <w:p>
            <w:r>
              <w:t>Relatively Moderate</w:t>
            </w:r>
          </w:p>
        </w:tc>
        <w:tc>
          <w:tcPr>
            <w:tcW w:type="dxa" w:w="2340"/>
            <w:shd w:fill="F2F2F2" w:val="clear"/>
          </w:tcPr>
          <w:p>
            <w:r>
              <w:t>$302,291</w:t>
            </w:r>
          </w:p>
        </w:tc>
      </w:tr>
    </w:tbl>
    <w:p>
      <w:r>
        <w:br w:type="page"/>
      </w:r>
    </w:p>
    <w:p>
      <w:pPr>
        <w:pStyle w:val="Heading2"/>
      </w:pPr>
      <w:r>
        <w:t>Structural Policy Asks</w:t>
      </w:r>
    </w:p>
    <w:p>
      <w:pPr>
        <w:pStyle w:val="HSBody"/>
      </w:pPr>
      <w:r>
        <w:t>The following structural policy changes would advance climate resilience funding for Flandreau Santee Sioux Tribe of South Dakota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Flandreau Santee Sioux Tribe of South Dakota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Flandreau Santee Sioux Tribe of South Dakota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