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Pawnee Nation of Oklahoma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Pawnee Nation of Oklahoma's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Pawnee Nation of Oklahoma -- OK</w:t>
      </w:r>
    </w:p>
    <w:p>
      <w:pPr>
        <w:pStyle w:val="HSBody"/>
      </w:pPr>
      <w:r>
        <w:t>Top Climate Hazards: Ice Storm, Drought, Wildfire</w:t>
      </w:r>
    </w:p>
    <w:p>
      <w:pPr>
        <w:pStyle w:val="HSBody"/>
      </w:pPr>
      <w:r>
        <w:t>Total Federal Climate Resilience Funding: $22,333,176</w:t>
      </w:r>
    </w:p>
    <w:p>
      <w:pPr>
        <w:pStyle w:val="HSBody"/>
      </w:pPr>
      <w:r>
        <w:t>13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Markwayne Mullin (R-OK)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Department of Interior, Environment, and Related Agencies;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James Lankford (R-OK)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OK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Frank D. Lucas (R-OK-03)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3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Pawnee Nation of Oklahoma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Pawnee Nation of Oklahoma's ice storm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Pawnee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Pawnee Nation of Oklahoma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Pawnee Nation of Oklahoma's ice storm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Pawnee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Pawnee Nation of Oklahoma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Pawnee Nation of Oklahoma's ice storm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Pawnee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Pawnee Nation of Oklahoma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Pawnee Nation of Oklahoma's ice storm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Pawnee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$11,179,345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$393,928</w:t>
            </w:r>
          </w:p>
        </w:tc>
        <w:tc>
          <w:tcPr>
            <w:tcW w:type="dxa" w:w="2340"/>
            <w:shd w:fill="FFFFFF" w:val="clear"/>
          </w:tcPr>
          <w:p>
            <w:r>
              <w:t>2022-06-10 - 2025-09-30</w:t>
            </w:r>
          </w:p>
        </w:tc>
      </w:tr>
    </w:tbl>
    <w:p>
      <w:pPr>
        <w:pStyle w:val="HSBody"/>
      </w:pPr>
      <w:r>
        <w:rPr>
          <w:b/>
        </w:rPr>
        <w:t>Total: $11,573,273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Pawnee Nation of Oklahoma generated an estimated $20,831,891-$27,775,855 in regional economic activity (BEA RIMS II methodology, output multiplier range 1.8-2.4x), supporting approximately 93-174 jobs (BLS employment requirements methodology).</w:t>
      </w:r>
    </w:p>
    <w:p>
      <w:pPr>
        <w:pStyle w:val="HSBody"/>
      </w:pPr>
      <w:r>
        <w:t>Hazard Alignment: Pawnee Nation of Oklahoma's ice storm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Pawnee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Pawnee Nation of Oklahoma generated an estimated $20,831,891-$27,775,855 in regional economic activity (BEA RIMS II methodology, output multiplier range 1.8-2.4x), supporting approximately 93-174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Pawnee Nation of Oklahoma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Pawnee Nation of Oklahoma's ice storm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Pawnee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$570,000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$570,000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Pawnee Nation of Oklahoma generated an estimated $1,026,000-$1,368,000 in regional economic activity (BEA RIMS II methodology, output multiplier range 1.8-2.4x), supporting approximately 5-9 jobs (BLS employment requirements methodology).</w:t>
      </w:r>
    </w:p>
    <w:p>
      <w:pPr>
        <w:pStyle w:val="HSBody"/>
      </w:pPr>
      <w:r>
        <w:t>Hazard Alignment: Pawnee Nation of Oklahoma's ice storm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Pawnee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EPA GAP funding to Pawnee Nation of Oklahoma generated an estimated $1,026,000-$1,368,000 in regional economic activity (BEA RIMS II methodology, output multiplier range 1.8-2.4x), supporting approximately 5-9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Pawnee Nation of Oklahoma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Pawnee Nation of Oklahoma's ice storm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Pawnee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Pawnee Nation of Oklahoma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Pawnee Nation of Oklahoma's ice storm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Pawnee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Pawnee Nation of Oklahoma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Pawnee Nation of Oklahoma's ice storm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Pawnee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Pawnee Nation of Oklahoma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Pawnee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Pawnee Nation of Oklahoma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Pawnee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55.5)</w:t>
      </w:r>
    </w:p>
    <w:p>
      <w:pPr>
        <w:pStyle w:val="HSBody"/>
      </w:pPr>
      <w:r>
        <w:t>Social Vulnerability: Relatively High (Score: 67.4)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88.6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$1,321,414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81.3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$1,251,722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81.1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$782,727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74.7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$1,551,979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70.5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$4,806,396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Pawnee Nation of Oklahoma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Ice Storm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Pawnee Nation of Oklahoma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DOT PROTECT</w:t>
      </w:r>
      <w:r>
        <w:t xml:space="preserve">  [Secure]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Small"/>
      </w:pPr>
      <w:r>
        <w:t>Access: Tribal Set Aside | Funding: Discretionary</w:t>
      </w:r>
    </w:p>
    <w:p>
      <w:pPr>
        <w:pStyle w:val="HSSmall"/>
      </w:pPr>
      <w:r>
        <w:t>Learn more: Contact your program specialist or visit DOT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Pawnee Nation of Oklahoma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