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Reno-Sparks Indian Colony,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Reno-Sparks Indian Colony,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Reno-Sparks Indian Colony,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$27,232,238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$125,885</w:t>
            </w:r>
          </w:p>
        </w:tc>
        <w:tc>
          <w:tcPr>
            <w:tcW w:type="dxa" w:w="2340"/>
            <w:shd w:fill="F2F2F2" w:val="clear"/>
          </w:tcPr>
          <w:p>
            <w:r>
              <w:t>2021-09-01 - 2023-08-31</w:t>
            </w:r>
          </w:p>
        </w:tc>
      </w:tr>
    </w:tbl>
    <w:p>
      <w:pPr>
        <w:pStyle w:val="HSBody"/>
      </w:pPr>
      <w:r>
        <w:rPr>
          <w:b/>
        </w:rPr>
        <w:t>Total: $125,885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Reno-Sparks Indian Colony, Nevada generated an estimated $226,593-$302,124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Reno-Sparks Indian Colony, Nevada generated an estimated $226,593-$302,124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$26,297,279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$860,058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$27,157,337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Reno-Sparks Indian Colony, Nevada generated an estimated $48,883,207-$65,177,609 in regional economic activity (BEA RIMS II methodology, output multiplier range 1.8-2.4x), supporting approximately 217-407 jobs (BLS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Reno-Sparks Indian Colony, Nevada generated an estimated $48,883,207-$65,177,609 in regional economic activity (BEA RIMS II methodology, output multiplier range 1.8-2.4x), supporting approximately 217-407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Reno-Sparks Indian Colony,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Reno-Sparks Indian Colony,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Reno-Sparks Indian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Reno-Sparks Indian Colony,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Reno-Sparks Indian Colony,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Reno-Sparks Indian Colony,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