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Samish Indian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Samish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Samish Indian Nation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$17,301,830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$57,795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$57,795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Samish Indian Nation generated an estimated $104,032-$138,709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Samish Indian Nation generated an estimated $104,032-$138,709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2018-09-01 - 2020-03-31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$145,500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$130,000</w:t>
            </w:r>
          </w:p>
        </w:tc>
        <w:tc>
          <w:tcPr>
            <w:tcW w:type="dxa" w:w="2340"/>
            <w:shd w:fill="F2F2F2" w:val="clear"/>
          </w:tcPr>
          <w:p>
            <w:r>
              <w:t>2018-09-01 - 2021-09-30</w:t>
            </w:r>
          </w:p>
        </w:tc>
      </w:tr>
    </w:tbl>
    <w:p>
      <w:pPr>
        <w:pStyle w:val="HSBody"/>
      </w:pPr>
      <w:r>
        <w:rPr>
          <w:b/>
        </w:rPr>
        <w:t>Total: $425,500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Samish Indian Nation generated an estimated $765,900-$1,021,200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Samish Indian Nation generated an estimated $765,900-$1,021,200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$57,795</w:t>
            </w:r>
          </w:p>
        </w:tc>
        <w:tc>
          <w:tcPr>
            <w:tcW w:type="dxa" w:w="2340"/>
            <w:shd w:fill="F2F2F2" w:val="clear"/>
          </w:tcPr>
          <w:p>
            <w:r>
              <w:t>2018-10-01 - None</w:t>
            </w:r>
          </w:p>
        </w:tc>
      </w:tr>
    </w:tbl>
    <w:p>
      <w:pPr>
        <w:pStyle w:val="HSBody"/>
      </w:pPr>
      <w:r>
        <w:rPr>
          <w:b/>
        </w:rPr>
        <w:t>Total: $57,795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$16,818,535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</w:tbl>
    <w:p>
      <w:pPr>
        <w:pStyle w:val="HSBody"/>
      </w:pPr>
      <w:r>
        <w:rPr>
          <w:b/>
        </w:rPr>
        <w:t>Total: $16,818,535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Samish Indian Nation generated an estimated $30,273,363-$40,364,484 in regional economic activity (BEA RIMS II methodology, output multiplier range 1.8-2.4x), supporting approximately 135-252 jobs (BLS employment requirements methodology).</w:t>
      </w:r>
    </w:p>
    <w:p>
      <w:pPr>
        <w:pStyle w:val="HSBody"/>
      </w:pPr>
      <w:r>
        <w:t>Hazard Alignment: Samish Indian Nation's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Samish Indian Nation generated an estimated $30,273,363-$40,364,484 in regional economic activity (BEA RIMS II methodology, output multiplier range 1.8-2.4x), supporting approximately 135-252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Samish Indian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Samish Indian Nation's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Samish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Samish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Samish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