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Santa Rosa Indian Community of the Santa Rosa Rancheria, California</w:t>
      </w:r>
    </w:p>
    <w:p>
      <w:pPr>
        <w:pStyle w:val="HSBody"/>
      </w:pPr>
      <w:r>
        <w:t>Prepared for the offices of: 2 Senators, 2 Representatives</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Santa Rosa Indian Community of the Santa Rosa Rancheria, California's climate risk profile and geographic context.</w:t>
      </w:r>
    </w:p>
    <w:p>
      <w:r>
        <w:br w:type="page"/>
      </w:r>
    </w:p>
    <w:p>
      <w:pPr>
        <w:pStyle w:val="Heading2"/>
      </w:pPr>
      <w:r>
        <w:t>Executive Summary</w:t>
      </w:r>
    </w:p>
    <w:p>
      <w:pPr>
        <w:pStyle w:val="HSTitle"/>
      </w:pPr>
      <w:r>
        <w:t>Santa Rosa Indian Community of the Santa Rosa Rancheria,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G. Valadao (R-CA-22)</w:t>
            </w:r>
          </w:p>
        </w:tc>
        <w:tc>
          <w:tcPr>
            <w:tcW w:type="dxa" w:w="1872"/>
            <w:shd w:fill="F2F2F2" w:val="clear"/>
          </w:tcPr>
          <w:p>
            <w:r>
              <w:t>Representative</w:t>
            </w:r>
          </w:p>
        </w:tc>
        <w:tc>
          <w:tcPr>
            <w:tcW w:type="dxa" w:w="1872"/>
            <w:shd w:fill="F2F2F2" w:val="clear"/>
          </w:tcPr>
          <w:p>
            <w:r>
              <w:t>CA</w:t>
            </w:r>
          </w:p>
        </w:tc>
        <w:tc>
          <w:tcPr>
            <w:tcW w:type="dxa" w:w="1872"/>
            <w:shd w:fill="F2F2F2" w:val="clear"/>
          </w:tcPr>
          <w:p>
            <w:r>
              <w:t>22</w:t>
            </w:r>
          </w:p>
        </w:tc>
        <w:tc>
          <w:tcPr>
            <w:tcW w:type="dxa" w:w="1872"/>
            <w:shd w:fill="F2F2F2" w:val="clear"/>
          </w:tcPr>
          <w:p>
            <w:r>
              <w:t>House Committee on Appropriations; Agriculture, Rural Development, Food and Drug Administration, and Related Agencies</w:t>
            </w:r>
          </w:p>
        </w:tc>
      </w:tr>
      <w:tr>
        <w:tc>
          <w:tcPr>
            <w:tcW w:type="dxa" w:w="1872"/>
            <w:shd w:fill="FFFFFF" w:val="clear"/>
          </w:tcPr>
          <w:p>
            <w:r>
              <w:t>Rep. Raul Ruiz (D-CA-25)</w:t>
            </w:r>
          </w:p>
        </w:tc>
        <w:tc>
          <w:tcPr>
            <w:tcW w:type="dxa" w:w="1872"/>
            <w:shd w:fill="FFFFFF" w:val="clear"/>
          </w:tcPr>
          <w:p>
            <w:r>
              <w:t>Representative</w:t>
            </w:r>
          </w:p>
        </w:tc>
        <w:tc>
          <w:tcPr>
            <w:tcW w:type="dxa" w:w="1872"/>
            <w:shd w:fill="FFFFFF" w:val="clear"/>
          </w:tcPr>
          <w:p>
            <w:r>
              <w:t>CA</w:t>
            </w:r>
          </w:p>
        </w:tc>
        <w:tc>
          <w:tcPr>
            <w:tcW w:type="dxa" w:w="1872"/>
            <w:shd w:fill="FFFFFF" w:val="clear"/>
          </w:tcPr>
          <w:p>
            <w:r>
              <w:t>25</w:t>
            </w:r>
          </w:p>
        </w:tc>
        <w:tc>
          <w:tcPr>
            <w:tcW w:type="dxa" w:w="1872"/>
            <w:shd w:fill="FFFFFF" w:val="clear"/>
          </w:tcPr>
          <w:p>
            <w:r/>
          </w:p>
        </w:tc>
      </w:tr>
    </w:tbl>
    <w:p>
      <w:pPr>
        <w:pStyle w:val="HSBody"/>
      </w:pPr>
      <w:r>
        <w:t>2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FEMA BRIC.</w:t>
      </w:r>
    </w:p>
    <w:p>
      <w:pPr>
        <w:pStyle w:val="HSBody"/>
      </w:pPr>
      <w:r>
        <w:t>Per-District Impact Allocation:</w:t>
      </w:r>
    </w:p>
    <w:p>
      <w:pPr>
        <w:pStyle w:val="HSBody"/>
      </w:pPr>
      <w:r>
        <w:t xml:space="preserve">  CA-22 (100% overlap): $900,000 - $1,200,000</w:t>
      </w:r>
    </w:p>
    <w:p>
      <w:pPr>
        <w:pStyle w:val="HSBody"/>
      </w:pPr>
      <w:r>
        <w:t xml:space="preserve">  CA-25 (100% overlap): $900,000 - $1,200,000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BIA Tribal Climate Resilience.</w:t>
      </w:r>
    </w:p>
    <w:p>
      <w:pPr>
        <w:pStyle w:val="HSBody"/>
      </w:pPr>
      <w:r>
        <w:t>Per-District Impact Allocation:</w:t>
      </w:r>
    </w:p>
    <w:p>
      <w:pPr>
        <w:pStyle w:val="HSBody"/>
      </w:pPr>
      <w:r>
        <w:t xml:space="preserve">  CA-22 (100% overlap): $270,000 - $360,000</w:t>
      </w:r>
    </w:p>
    <w:p>
      <w:pPr>
        <w:pStyle w:val="HSBody"/>
      </w:pPr>
      <w:r>
        <w:t xml:space="preserve">  CA-25 (100% overlap): $270,000 - $360,000</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IRS Elective Pay.</w:t>
      </w:r>
    </w:p>
    <w:p>
      <w:pPr>
        <w:pStyle w:val="HSBody"/>
      </w:pPr>
      <w:r>
        <w:t>Per-District Impact Allocation:</w:t>
      </w:r>
    </w:p>
    <w:p>
      <w:pPr>
        <w:pStyle w:val="HSBody"/>
      </w:pPr>
      <w:r>
        <w:t xml:space="preserve">  CA-22 (100% overlap): $360,000 - $480,000</w:t>
      </w:r>
    </w:p>
    <w:p>
      <w:pPr>
        <w:pStyle w:val="HSBody"/>
      </w:pPr>
      <w:r>
        <w:t xml:space="preserve">  CA-25 (100% overlap): $360,000 - $480,000</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FEMA Tribal Mitigation Plans.</w:t>
      </w:r>
    </w:p>
    <w:p>
      <w:pPr>
        <w:pStyle w:val="HSBody"/>
      </w:pPr>
      <w:r>
        <w:t>Per-District Impact Allocation:</w:t>
      </w:r>
    </w:p>
    <w:p>
      <w:pPr>
        <w:pStyle w:val="HSBody"/>
      </w:pPr>
      <w:r>
        <w:t xml:space="preserve">  CA-22 (100% overlap): $540,000 - $720,000</w:t>
      </w:r>
    </w:p>
    <w:p>
      <w:pPr>
        <w:pStyle w:val="HSBody"/>
      </w:pPr>
      <w:r>
        <w:t xml:space="preserve">  CA-25 (100% overlap): $540,000 - $720,000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USDA Wildfire Defense Grants.</w:t>
      </w:r>
    </w:p>
    <w:p>
      <w:pPr>
        <w:pStyle w:val="HSBody"/>
      </w:pPr>
      <w:r>
        <w:t>Per-District Impact Allocation:</w:t>
      </w:r>
    </w:p>
    <w:p>
      <w:pPr>
        <w:pStyle w:val="HSBody"/>
      </w:pPr>
      <w:r>
        <w:t xml:space="preserve">  CA-22 (100% overlap): $630,000 - $840,000</w:t>
      </w:r>
    </w:p>
    <w:p>
      <w:pPr>
        <w:pStyle w:val="HSBody"/>
      </w:pPr>
      <w:r>
        <w:t xml:space="preserve">  CA-25 (100% overlap): $630,000 - $840,000</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EPA GAP.</w:t>
      </w:r>
    </w:p>
    <w:p>
      <w:pPr>
        <w:pStyle w:val="HSBody"/>
      </w:pPr>
      <w:r>
        <w:t>Per-District Impact Allocation:</w:t>
      </w:r>
    </w:p>
    <w:p>
      <w:pPr>
        <w:pStyle w:val="HSBody"/>
      </w:pPr>
      <w:r>
        <w:t xml:space="preserve">  CA-22 (100% overlap): $135,000 - $180,000</w:t>
      </w:r>
    </w:p>
    <w:p>
      <w:pPr>
        <w:pStyle w:val="HSBody"/>
      </w:pPr>
      <w:r>
        <w:t xml:space="preserve">  CA-25 (100% overlap): $135,000 - $180,000</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DOT PROTECT.</w:t>
      </w:r>
    </w:p>
    <w:p>
      <w:pPr>
        <w:pStyle w:val="HSBody"/>
      </w:pPr>
      <w:r>
        <w:t>Per-District Impact Allocation:</w:t>
      </w:r>
    </w:p>
    <w:p>
      <w:pPr>
        <w:pStyle w:val="HSBody"/>
      </w:pPr>
      <w:r>
        <w:t xml:space="preserve">  CA-22 (100% overlap): $450,000 - $600,000</w:t>
      </w:r>
    </w:p>
    <w:p>
      <w:pPr>
        <w:pStyle w:val="HSBody"/>
      </w:pPr>
      <w:r>
        <w:t xml:space="preserve">  CA-25 (100% overlap): $450,000 - $600,000</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EPA STAG.</w:t>
      </w:r>
    </w:p>
    <w:p>
      <w:pPr>
        <w:pStyle w:val="HSBody"/>
      </w:pPr>
      <w:r>
        <w:t>Per-District Impact Allocation:</w:t>
      </w:r>
    </w:p>
    <w:p>
      <w:pPr>
        <w:pStyle w:val="HSBody"/>
      </w:pPr>
      <w:r>
        <w:t xml:space="preserve">  CA-22 (100% overlap): $180,000 - $240,000</w:t>
      </w:r>
    </w:p>
    <w:p>
      <w:pPr>
        <w:pStyle w:val="HSBody"/>
      </w:pPr>
      <w:r>
        <w:t xml:space="preserve">  CA-25 (100% overlap): $180,000 - $240,000</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DOE Indian Energy.</w:t>
      </w:r>
    </w:p>
    <w:p>
      <w:pPr>
        <w:pStyle w:val="HSBody"/>
      </w:pPr>
      <w:r>
        <w:t>Per-District Impact Allocation:</w:t>
      </w:r>
    </w:p>
    <w:p>
      <w:pPr>
        <w:pStyle w:val="HSBody"/>
      </w:pPr>
      <w:r>
        <w:t xml:space="preserve">  CA-22 (100% overlap): $360,000 - $480,000</w:t>
      </w:r>
    </w:p>
    <w:p>
      <w:pPr>
        <w:pStyle w:val="HSBody"/>
      </w:pPr>
      <w:r>
        <w:t xml:space="preserve">  CA-25 (100% overlap): $360,000 - $480,000</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Santa Rosa Indian Community of the Santa Rosa Rancheria,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Santa Rosa Indian Community of the Santa Rosa Rancheria, California's wildfire risk profile reinforces the economic case for continued federal investment in HUD IHBG.</w:t>
      </w:r>
    </w:p>
    <w:p>
      <w:pPr>
        <w:pStyle w:val="HSBody"/>
      </w:pPr>
      <w:r>
        <w:t>Per-District Impact Allocation:</w:t>
      </w:r>
    </w:p>
    <w:p>
      <w:pPr>
        <w:pStyle w:val="HSBody"/>
      </w:pPr>
      <w:r>
        <w:t xml:space="preserve">  CA-22 (100% overlap): $720,000 - $960,000</w:t>
      </w:r>
    </w:p>
    <w:p>
      <w:pPr>
        <w:pStyle w:val="HSBody"/>
      </w:pPr>
      <w:r>
        <w:t xml:space="preserve">  CA-25 (100% overlap): $720,000 - $960,000</w:t>
      </w:r>
    </w:p>
    <w:p>
      <w:pPr>
        <w:pStyle w:val="HSSection"/>
      </w:pPr>
      <w:r>
        <w:t>Key Ask</w:t>
      </w:r>
    </w:p>
    <w:p>
      <w:pPr>
        <w:pStyle w:val="HSCallout"/>
        <w:shd w:fill="EEF2FF" w:val="clear"/>
      </w:pPr>
      <w:r>
        <w:t>ASK: HUD Indian Housing Block Grant program under NAHASDA.</w:t>
      </w:r>
    </w:p>
    <w:p>
      <w:pPr>
        <w:pStyle w:val="HSCalloutDetail"/>
        <w:shd w:fill="EEF2FF" w:val="clear"/>
      </w:pPr>
      <w:r>
        <w:t>WHY: Santa Rosa Indian Community of the Santa Rosa Rancheria,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David G. Valadao (R-CA-22)</w:t>
      </w:r>
    </w:p>
    <w:p>
      <w:pPr>
        <w:pStyle w:val="HSBody"/>
      </w:pPr>
      <w:r>
        <w:rPr>
          <w:b/>
        </w:rPr>
        <w:t>Rep. David G. Valadao (R-CA-22) sits on House Committee on Appropriations -- direct influence on this program</w:t>
      </w:r>
    </w:p>
    <w:p>
      <w:pPr>
        <w:pStyle w:val="HSBody"/>
      </w:pPr>
      <w:r>
        <w:rPr>
          <w:b/>
        </w:rPr>
        <w:t>Rep. David G. Valadao (R-CA-22) sits on Agriculture, Rural Development, Food and Drug Administration, and Related Agencies -- direct influence on this program</w:t>
      </w:r>
    </w:p>
    <w:p>
      <w:pPr>
        <w:pStyle w:val="HSBody"/>
      </w:pPr>
      <w:r>
        <w:t>Rep. Raul Ruiz (D-CA-25)</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Santa Rosa Indian Community of the Santa Rosa Rancheria,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Santa Rosa Indian Community of the Santa Rosa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Santa Rosa Indian Community of the Santa Rosa Rancheria,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