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t>FY26 Climate Resilience Program Priorities</w:t>
      </w:r>
    </w:p>
    <w:p>
      <w:pPr>
        <w:pStyle w:val="HSTitle"/>
      </w:pPr>
      <w:r>
        <w:t>Village of Bill Moore's Slough</w:t>
      </w:r>
    </w:p>
    <w:p>
      <w:pPr>
        <w:pStyle w:val="HSBody"/>
      </w:pPr>
      <w:r>
        <w:t>Prepared for the offices of: 2 Senators, 1 Representative</w:t>
      </w:r>
    </w:p>
    <w:p>
      <w:pPr>
        <w:pStyle w:val="HSBody"/>
      </w:pPr>
      <w:r>
        <w:t>State(s): AK</w:t>
      </w:r>
    </w:p>
    <w:p>
      <w:pPr>
        <w:pStyle w:val="HSBody"/>
      </w:pPr>
      <w:r>
        <w:t>Ecoregion(s): alaska</w:t>
      </w:r>
    </w:p>
    <w:p>
      <w:pPr>
        <w:pStyle w:val="HSBody"/>
      </w:pPr>
      <w:r>
        <w:t>Congressional Session: 119</w:t>
      </w:r>
    </w:p>
    <w:p>
      <w:pPr>
        <w:pStyle w:val="HSBody"/>
      </w:pPr>
      <w:r>
        <w:t>Generated: 2026-02-22</w:t>
      </w:r>
    </w:p>
    <w:p>
      <w:pPr>
        <w:pStyle w:val="HSSmall"/>
        <w:jc w:val="center"/>
      </w:pPr>
      <w:r>
        <w:t>For Congressional Office Use</w:t>
      </w:r>
    </w:p>
    <w:p>
      <w:r>
        <w:br w:type="page"/>
      </w:r>
    </w:p>
    <w:p>
      <w:pPr>
        <w:pStyle w:val="Heading2"/>
      </w:pPr>
      <w:r>
        <w:t>Program Hot Sheets</w:t>
      </w:r>
    </w:p>
    <w:p>
      <w:pPr>
        <w:pStyle w:val="HSBody"/>
      </w:pPr>
      <w:r>
        <w:t>1.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>2.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3.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4. FEMA Tribal Mitigation Plans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5. DOT PROTECT</w:t>
      </w:r>
      <w:r>
        <w:t xml:space="preserve">  </w:t>
      </w:r>
      <w:r>
        <w:rPr>
          <w:color w:val="4B5563"/>
          <w:sz w:val="16"/>
        </w:rPr>
        <w:t>[Secure]</w:t>
      </w:r>
    </w:p>
    <w:p>
      <w:pPr>
        <w:pStyle w:val="HSBody"/>
      </w:pPr>
      <w:r>
        <w:t>6. EPA GAP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7. DOE Indian Energy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8. NOAA Tribal Grants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9. HUD IHBG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10. FEMA HMGP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11. FEMA FMA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12. EPA STAG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This packet contains 12 program analyses tailored to Village of Bill Moore's Slough's climate risk profile and geographic context.</w:t>
      </w:r>
    </w:p>
    <w:p>
      <w:r>
        <w:br w:type="page"/>
      </w:r>
    </w:p>
    <w:p>
      <w:pPr>
        <w:pStyle w:val="Heading2"/>
      </w:pPr>
      <w:r>
        <w:t>Executive Summary</w:t>
      </w:r>
    </w:p>
    <w:p>
      <w:pPr>
        <w:pStyle w:val="HSTitle"/>
      </w:pPr>
      <w:r>
        <w:t>Village of Bill Moore's Slough -- AK</w:t>
      </w:r>
    </w:p>
    <w:p>
      <w:pPr>
        <w:pStyle w:val="HSBody"/>
      </w:pPr>
      <w:r>
        <w:t>Top Climate Hazards: Landslide, Avalanche, Earthquake</w:t>
      </w:r>
    </w:p>
    <w:p>
      <w:pPr>
        <w:pStyle w:val="HSBody"/>
      </w:pPr>
      <w:r>
        <w:t>Total Federal Climate Resilience Funding: $2,859,053</w:t>
      </w:r>
    </w:p>
    <w:p>
      <w:pPr>
        <w:pStyle w:val="HSBody"/>
      </w:pPr>
      <w:r>
        <w:t>9 federal climate resilience award(s) on record.</w:t>
      </w:r>
    </w:p>
    <w:p>
      <w:pPr>
        <w:pStyle w:val="HSBody"/>
      </w:pPr>
      <w:r>
        <w:t xml:space="preserve"> 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 xml:space="preserve"> 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 xml:space="preserve"> 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2 Senator(s) and 1 Representative(s) across 1 district(s)</w:t>
      </w:r>
    </w:p>
    <w:p>
      <w:pPr>
        <w:pStyle w:val="HSBody"/>
      </w:pPr>
      <w:r>
        <w:t>5 structural policy asks identified</w:t>
      </w:r>
    </w:p>
    <w:p>
      <w:r>
        <w:br w:type="page"/>
      </w:r>
    </w:p>
    <w:p>
      <w:pPr>
        <w:pStyle w:val="Heading2"/>
      </w:pPr>
      <w:r>
        <w:t>Relevant Legislation</w:t>
      </w:r>
      <w:r>
        <w:rPr>
          <w:color w:val="4B5563"/>
          <w:sz w:val="16"/>
        </w:rPr>
        <w:t xml:space="preserve"> [LOW]</w:t>
      </w:r>
    </w:p>
    <w:p>
      <w:pPr>
        <w:pStyle w:val="HSBody"/>
      </w:pPr>
      <w:r>
        <w:t>No tracked legislation identified in the current session.</w:t>
      </w:r>
    </w:p>
    <w:p>
      <w:r>
        <w:br w:type="page"/>
      </w:r>
    </w:p>
    <w:p>
      <w:pPr>
        <w:pStyle w:val="Heading2"/>
      </w:pPr>
      <w:r>
        <w:t>Congressional Delegation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State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District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Relevant Committees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Sen. Dan Sullivan (R-AK)</w:t>
            </w:r>
          </w:p>
        </w:tc>
        <w:tc>
          <w:tcPr>
            <w:tcW w:type="dxa" w:w="1872"/>
            <w:shd w:fill="F2F2F2" w:val="clear"/>
          </w:tcPr>
          <w:p>
            <w:r>
              <w:t>Senator</w:t>
            </w:r>
          </w:p>
        </w:tc>
        <w:tc>
          <w:tcPr>
            <w:tcW w:type="dxa" w:w="1872"/>
            <w:shd w:fill="F2F2F2" w:val="clear"/>
          </w:tcPr>
          <w:p>
            <w:r>
              <w:t>AK</w:t>
            </w:r>
          </w:p>
        </w:tc>
        <w:tc>
          <w:tcPr>
            <w:tcW w:type="dxa" w:w="1872"/>
            <w:shd w:fill="F2F2F2" w:val="clear"/>
          </w:tcPr>
          <w:p>
            <w:r>
              <w:t>At-Large</w:t>
            </w:r>
          </w:p>
        </w:tc>
        <w:tc>
          <w:tcPr>
            <w:tcW w:type="dxa" w:w="1872"/>
            <w:shd w:fill="F2F2F2" w:val="clear"/>
          </w:tcPr>
          <w:p>
            <w:r>
              <w:t>Senate Committee on Commerce, Science, and Transportation; Surface Transportation, Freight, Pipelines, and Safety</w:t>
            </w:r>
          </w:p>
        </w:tc>
      </w:tr>
      <w:tr>
        <w:tc>
          <w:tcPr>
            <w:tcW w:type="dxa" w:w="1872"/>
            <w:shd w:fill="FFFFFF" w:val="clear"/>
          </w:tcPr>
          <w:p>
            <w:r>
              <w:t>Sen. Lisa Murkowski (R-AK)</w:t>
            </w:r>
          </w:p>
        </w:tc>
        <w:tc>
          <w:tcPr>
            <w:tcW w:type="dxa" w:w="1872"/>
            <w:shd w:fill="FFFFFF" w:val="clear"/>
          </w:tcPr>
          <w:p>
            <w:r>
              <w:t>Senator</w:t>
            </w:r>
          </w:p>
        </w:tc>
        <w:tc>
          <w:tcPr>
            <w:tcW w:type="dxa" w:w="1872"/>
            <w:shd w:fill="FFFFFF" w:val="clear"/>
          </w:tcPr>
          <w:p>
            <w:r>
              <w:t>AK</w:t>
            </w:r>
          </w:p>
        </w:tc>
        <w:tc>
          <w:tcPr>
            <w:tcW w:type="dxa" w:w="1872"/>
            <w:shd w:fill="FFFFFF" w:val="clear"/>
          </w:tcPr>
          <w:p>
            <w:r>
              <w:t>At-Large</w:t>
            </w:r>
          </w:p>
        </w:tc>
        <w:tc>
          <w:tcPr>
            <w:tcW w:type="dxa" w:w="1872"/>
            <w:shd w:fill="FFFFFF" w:val="clear"/>
          </w:tcPr>
          <w:p>
            <w:r>
              <w:t>Senate Committee on Appropriations; Commerce, Justice, Science, and Related Agencies; Energy and Water Development; Department of Interior, Environment, and Related Agencies; Senate Committee on Energy and Natural Resources; Senate Committee on Indian Affairs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Rep. Nicholas J. Begich (R-AK-AL)</w:t>
            </w:r>
          </w:p>
        </w:tc>
        <w:tc>
          <w:tcPr>
            <w:tcW w:type="dxa" w:w="1872"/>
            <w:shd w:fill="F2F2F2" w:val="clear"/>
          </w:tcPr>
          <w:p>
            <w:r>
              <w:t>Representative</w:t>
            </w:r>
          </w:p>
        </w:tc>
        <w:tc>
          <w:tcPr>
            <w:tcW w:type="dxa" w:w="1872"/>
            <w:shd w:fill="F2F2F2" w:val="clear"/>
          </w:tcPr>
          <w:p>
            <w:r>
              <w:t>AK</w:t>
            </w:r>
          </w:p>
        </w:tc>
        <w:tc>
          <w:tcPr>
            <w:tcW w:type="dxa" w:w="1872"/>
            <w:shd w:fill="F2F2F2" w:val="clear"/>
          </w:tcPr>
          <w:p>
            <w:r/>
          </w:p>
        </w:tc>
        <w:tc>
          <w:tcPr>
            <w:tcW w:type="dxa" w:w="1872"/>
            <w:shd w:fill="F2F2F2" w:val="clear"/>
          </w:tcPr>
          <w:p>
            <w:r>
              <w:t>House Committee on Natural Resources; Energy and Mineral Resources</w:t>
            </w:r>
          </w:p>
        </w:tc>
      </w:tr>
    </w:tbl>
    <w:p>
      <w:pPr>
        <w:pStyle w:val="HSBody"/>
      </w:pPr>
      <w:r>
        <w:t>3 members with relevant committee assignments</w:t>
      </w:r>
    </w:p>
    <w:p>
      <w:r>
        <w:br w:type="page"/>
      </w:r>
    </w:p>
    <w:p>
      <w:pPr>
        <w:pStyle w:val="HSTitle"/>
      </w:pPr>
      <w:r>
        <w:t>FEMA BRIC</w:t>
      </w:r>
    </w:p>
    <w:p>
      <w:pPr>
        <w:pStyle w:val="HSSubtitle"/>
      </w:pPr>
      <w:r>
        <w:t>FEMA | Competitive | One-Time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Flagged -- Requires Specialist Attention</w:t>
      </w:r>
    </w:p>
    <w:p>
      <w:pPr>
        <w:pStyle w:val="HSBody"/>
      </w:pPr>
      <w:r>
        <w:t>FEMA announced termination of BRIC on April 4, 2025. FY24/25 cycles canceled. ~$882M unobligated IIJA funds being returned to Treasury. Requires immediate specialist engagement.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pre-disaster mitigation competitive grant program.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Village of Bill Moore's Slough has not yet received funding through FEMA BRIC.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BRIC:</w:t>
      </w:r>
    </w:p>
    <w:p>
      <w:pPr>
        <w:pStyle w:val="HSBody"/>
      </w:pPr>
      <w:r>
        <w:t>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Body"/>
      </w:pPr>
      <w:r>
        <w:t>Hazard Alignment: Village of Bill Moore's Slough's landslide risk profile reinforces the economic case for continued federal investment in FEMA BRIC.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pre-disaster mitigation competitive grant program.</w:t>
      </w:r>
    </w:p>
    <w:p>
      <w:pPr>
        <w:pStyle w:val="HSCalloutDetail"/>
        <w:shd w:fill="EEF2FF" w:val="clear"/>
      </w:pPr>
      <w:r>
        <w:t>WHY: Village of Bill Moore's Slough's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BIA Tribal Climate Resilience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FY26 funded at $34.291M. Core vehicle; focus on permanent multi-year stability.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Core BIA program funding Tribal climate adaptation planning and implementation.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bia_tcr</w:t>
            </w:r>
          </w:p>
        </w:tc>
        <w:tc>
          <w:tcPr>
            <w:tcW w:type="dxa" w:w="2340"/>
            <w:shd w:fill="F2F2F2" w:val="clear"/>
          </w:tcPr>
          <w:p>
            <w:r>
              <w:t>15.156</w:t>
            </w:r>
          </w:p>
        </w:tc>
        <w:tc>
          <w:tcPr>
            <w:tcW w:type="dxa" w:w="2340"/>
            <w:shd w:fill="F2F2F2" w:val="clear"/>
          </w:tcPr>
          <w:p>
            <w:r>
              <w:t>$292,492</w:t>
            </w:r>
          </w:p>
        </w:tc>
        <w:tc>
          <w:tcPr>
            <w:tcW w:type="dxa" w:w="2340"/>
            <w:shd w:fill="F2F2F2" w:val="clear"/>
          </w:tcPr>
          <w:p>
            <w:r>
              <w:t>2019-08-01 - 2022-12-31</w:t>
            </w:r>
          </w:p>
        </w:tc>
      </w:tr>
    </w:tbl>
    <w:p>
      <w:pPr>
        <w:pStyle w:val="HSBody"/>
      </w:pPr>
      <w:r>
        <w:rPr>
          <w:b/>
        </w:rPr>
        <w:t>Total: $292,492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BIA Tribal Climate Resilience funding to Village of Bill Moore's Slough generated an estimated $526,486-$701,981 in regional economic activity (BEA RIMS II methodology, output multiplier range 1.8-2.4x), supporting approximately 2-4 jobs (BLS employment requirements methodology).</w:t>
      </w:r>
    </w:p>
    <w:p>
      <w:pPr>
        <w:pStyle w:val="HSBody"/>
      </w:pPr>
      <w:r>
        <w:t>Hazard Alignment: Village of Bill Moore's Slough's landslide risk profile reinforces the economic case for continued federal investment in BIA Tribal Climate Resilience.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Core BIA program funding Tribal climate adaptation planning and implementation.</w:t>
      </w:r>
    </w:p>
    <w:p>
      <w:pPr>
        <w:pStyle w:val="HSCalloutDetail"/>
        <w:shd w:fill="EEF2FF" w:val="clear"/>
      </w:pPr>
      <w:r>
        <w:t>WHY: Village of Bill Moore's Slough's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BIA Tribal Climate Resilience funding to Village of Bill Moore's Slough generated an estimated $526,486-$701,981 in regional economic activity (BEA RIMS II methodology, output multiplier range 1.8-2.4x), supporting approximately 2-4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BIA Tribal Climate Resilience;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BIA Tribal Climate Resilience;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BIA Tribal Climate Resilience;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BIA Tribal Climate Resilience;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IRS Elective Pay</w:t>
      </w:r>
    </w:p>
    <w:p>
      <w:pPr>
        <w:pStyle w:val="HSSubtitle"/>
      </w:pPr>
      <w:r>
        <w:t>Treasury/IRS | Direct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Final regulations (Jan 2026) confirm Tribal instrumentalities, but IRA §6417 faces active reconciliation repeal threat. Bipartisan defense coalition needed.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IRA provision allowing Tribes to receive clean energy tax credits as direct payments. Subject to reconciliation repeal threat.</w:t>
      </w:r>
    </w:p>
    <w:p>
      <w:pPr>
        <w:pStyle w:val="HSBody"/>
      </w:pPr>
      <w:r>
        <w:t>Federal Home: Department of the Treasury / 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Village of Bill Moore's Slough has not yet received funding through IRS Elective Pay.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IRS Elective Pay:</w:t>
      </w:r>
    </w:p>
    <w:p>
      <w:pPr>
        <w:pStyle w:val="HSBody"/>
      </w:pPr>
      <w:r>
        <w:t>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Village of Bill Moore's Slough's landslide risk profile reinforces the economic case for continued federal investment in IRS Elective Pay.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IRA provision allowing Tribes to receive clean energy tax credits as direct payments. Subject to reconciliation repeal threat.</w:t>
      </w:r>
    </w:p>
    <w:p>
      <w:pPr>
        <w:pStyle w:val="HSCalloutDetail"/>
        <w:shd w:fill="EEF2FF" w:val="clear"/>
      </w:pPr>
      <w:r>
        <w:t>WHY: Village of Bill Moore's Slough's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Tribal Mitigation Plans</w:t>
      </w:r>
    </w:p>
    <w:p>
      <w:pPr>
        <w:pStyle w:val="HSSubtitle"/>
      </w:pPr>
      <w:r>
        <w:t>FEMA | Direct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Loss of BRIC as primary funding incentive reduces plan ROI; statutory requirement remains but funding for planning is opaque.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support for Tribal hazard mitigation planning.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Village of Bill Moore's Slough has not yet received funding through FEMA Tribal Mitigation Plans.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Tribal Mitigation Plans:</w:t>
      </w:r>
    </w:p>
    <w:p>
      <w:pPr>
        <w:pStyle w:val="HSBody"/>
      </w:pPr>
      <w:r>
        <w:t>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Village of Bill Moore's Slough's landslide risk profile reinforces the economic case for continued federal investment in FEMA Tribal Mitigation Plans.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support for Tribal hazard mitigation planning.</w:t>
      </w:r>
    </w:p>
    <w:p>
      <w:pPr>
        <w:pStyle w:val="HSCalloutDetail"/>
        <w:shd w:fill="EEF2FF" w:val="clear"/>
      </w:pPr>
      <w:r>
        <w:t>WHY: Village of Bill Moore's Slough's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DOT PROTECT</w:t>
      </w:r>
    </w:p>
    <w:p>
      <w:pPr>
        <w:pStyle w:val="HSSubtitle"/>
      </w:pPr>
      <w:r>
        <w:t>DOT | Tribal Set Aside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Secure</w:t>
      </w:r>
    </w:p>
    <w:p>
      <w:pPr>
        <w:pStyle w:val="HSBody"/>
      </w:pPr>
      <w:r>
        <w:t>Tribal set-aside (2%) is statutorily protected under IIJA §11405. Not subject to annual appropriations volatility.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DOT program for resilience improvements to surface transportation. Statutory Tribal set-aside provides durable protection.</w:t>
      </w:r>
    </w:p>
    <w:p>
      <w:pPr>
        <w:pStyle w:val="HSBody"/>
      </w:pPr>
      <w:r>
        <w:t>Federal Home: Department of Transportation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Village of Bill Moore's Slough has not yet received funding through DOT PROTECT.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DOT PROTECT:</w:t>
      </w:r>
    </w:p>
    <w:p>
      <w:pPr>
        <w:pStyle w:val="HSBody"/>
      </w:pPr>
      <w:r>
        <w:t>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Village of Bill Moore's Slough's landslide risk profile reinforces the economic case for continued federal investment in DOT PROTECT.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DOT program for resilience improvements to surface transportation. Statutory Tribal set-aside provides durable protection.</w:t>
      </w:r>
    </w:p>
    <w:p>
      <w:pPr>
        <w:pStyle w:val="HSCalloutDetail"/>
        <w:shd w:fill="EEF2FF" w:val="clear"/>
      </w:pPr>
      <w:r>
        <w:t>WHY: Village of Bill Moore's Slough's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GAP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program under Indian Environmental GAP Act of 1992. Annual appropriations; stable baseline.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General Assistance Program providing base environmental capacity to Tribes.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epa_gap</w:t>
            </w:r>
          </w:p>
        </w:tc>
        <w:tc>
          <w:tcPr>
            <w:tcW w:type="dxa" w:w="2340"/>
            <w:shd w:fill="F2F2F2" w:val="clear"/>
          </w:tcPr>
          <w:p>
            <w:r>
              <w:t>66.926</w:t>
            </w:r>
          </w:p>
        </w:tc>
        <w:tc>
          <w:tcPr>
            <w:tcW w:type="dxa" w:w="2340"/>
            <w:shd w:fill="F2F2F2" w:val="clear"/>
          </w:tcPr>
          <w:p>
            <w:r>
              <w:t>$383,926</w:t>
            </w:r>
          </w:p>
        </w:tc>
        <w:tc>
          <w:tcPr>
            <w:tcW w:type="dxa" w:w="2340"/>
            <w:shd w:fill="F2F2F2" w:val="clear"/>
          </w:tcPr>
          <w:p>
            <w:r>
              <w:t>2020-10-01 - 2024-09-30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epa_gap</w:t>
            </w:r>
          </w:p>
        </w:tc>
        <w:tc>
          <w:tcPr>
            <w:tcW w:type="dxa" w:w="2340"/>
            <w:shd w:fill="FFFFFF" w:val="clear"/>
          </w:tcPr>
          <w:p>
            <w:r>
              <w:t>66.926</w:t>
            </w:r>
          </w:p>
        </w:tc>
        <w:tc>
          <w:tcPr>
            <w:tcW w:type="dxa" w:w="2340"/>
            <w:shd w:fill="FFFFFF" w:val="clear"/>
          </w:tcPr>
          <w:p>
            <w:r>
              <w:t>$268,000</w:t>
            </w:r>
          </w:p>
        </w:tc>
        <w:tc>
          <w:tcPr>
            <w:tcW w:type="dxa" w:w="2340"/>
            <w:shd w:fill="FFFFFF" w:val="clear"/>
          </w:tcPr>
          <w:p>
            <w:r>
              <w:t>2024-10-01 - 2026-09-30</w:t>
            </w:r>
          </w:p>
        </w:tc>
      </w:tr>
    </w:tbl>
    <w:p>
      <w:pPr>
        <w:pStyle w:val="HSBody"/>
      </w:pPr>
      <w:r>
        <w:rPr>
          <w:b/>
        </w:rPr>
        <w:t>Total: $651,926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EPA GAP funding to Village of Bill Moore's Slough generated an estimated $1,173,467-$1,564,622 in regional economic activity (BEA RIMS II methodology, output multiplier range 1.8-2.4x), supporting approximately 5-10 jobs (BLS employment requirements methodology).</w:t>
      </w:r>
    </w:p>
    <w:p>
      <w:pPr>
        <w:pStyle w:val="HSBody"/>
      </w:pPr>
      <w:r>
        <w:t>Hazard Alignment: Village of Bill Moore's Slough's landslide risk profile reinforces the economic case for continued federal investment in EPA GAP.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General Assistance Program providing base environmental capacity to Tribes.</w:t>
      </w:r>
    </w:p>
    <w:p>
      <w:pPr>
        <w:pStyle w:val="HSCalloutDetail"/>
        <w:shd w:fill="EEF2FF" w:val="clear"/>
      </w:pPr>
      <w:r>
        <w:t>WHY: Village of Bill Moore's Slough's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EPA GAP funding to Village of Bill Moore's Slough generated an estimated $1,173,467-$1,564,622 in regional economic activity (BEA RIMS II methodology, output multiplier range 1.8-2.4x), supporting approximately 5-10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EPA GAP;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DOE Indian Energy</w:t>
      </w:r>
    </w:p>
    <w:p>
      <w:pPr>
        <w:pStyle w:val="HSSubtitle"/>
      </w:pPr>
      <w:r>
        <w:t>DOE | Direct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Active program but DOE reorganization and IRA implementation uncertainty create structural ambiguity.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DOE Office of Indian Energy programs for Tribal energy development.</w:t>
      </w:r>
    </w:p>
    <w:p>
      <w:pPr>
        <w:pStyle w:val="HSBody"/>
      </w:pPr>
      <w:r>
        <w:t>Federal Home: Department of Energy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Village of Bill Moore's Slough has not yet received funding through DOE Indian Energy.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DOE Indian Energy:</w:t>
      </w:r>
    </w:p>
    <w:p>
      <w:pPr>
        <w:pStyle w:val="HSBody"/>
      </w:pPr>
      <w:r>
        <w:t>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Village of Bill Moore's Slough's landslide risk profile reinforces the economic case for continued federal investment in DOE Indian Energy.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DOE Office of Indian Energy programs for Tribal energy development.</w:t>
      </w:r>
    </w:p>
    <w:p>
      <w:pPr>
        <w:pStyle w:val="HSCalloutDetail"/>
        <w:shd w:fill="EEF2FF" w:val="clear"/>
      </w:pPr>
      <w:r>
        <w:t>WHY: Village of Bill Moore's Slough's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NOAA Tribal Grants</w:t>
      </w:r>
    </w:p>
    <w:p>
      <w:pPr>
        <w:pStyle w:val="HSSubtitle"/>
      </w:pPr>
      <w:r>
        <w:t>NOAA | Competitive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NOAA climate programs face potential restructuring. Tribal-specific lines not well-protected in appropriations.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NOAA programs supporting Tribal climate and coastal resilience.</w:t>
      </w:r>
    </w:p>
    <w:p>
      <w:pPr>
        <w:pStyle w:val="HSBody"/>
      </w:pPr>
      <w:r>
        <w:t>Federal Home: National Oceanic and Atmospheric Administration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Village of Bill Moore's Slough has not yet received funding through NOAA Tribal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NOAA Tribal Grants:</w:t>
      </w:r>
    </w:p>
    <w:p>
      <w:pPr>
        <w:pStyle w:val="HSBody"/>
      </w:pPr>
      <w:r>
        <w:t>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Village of Bill Moore's Slough's landslide risk profile reinforces the economic case for continued federal investment in NOAA Tribal Grants.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NOAA programs supporting Tribal climate and coastal resilience.</w:t>
      </w:r>
    </w:p>
    <w:p>
      <w:pPr>
        <w:pStyle w:val="HSCalloutDetail"/>
        <w:shd w:fill="EEF2FF" w:val="clear"/>
      </w:pPr>
      <w:r>
        <w:t>WHY: Village of Bill Moore's Slough's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HUD IHBG</w:t>
      </w:r>
    </w:p>
    <w:p>
      <w:pPr>
        <w:pStyle w:val="HSSubtitle"/>
      </w:pPr>
      <w:r>
        <w:t>HUD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formula program under NAHASDA. Reauthorization pending but baseline funding stable.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HUD Indian Housing Block Grant program under NAHASDA.</w:t>
      </w:r>
    </w:p>
    <w:p>
      <w:pPr>
        <w:pStyle w:val="HSBody"/>
      </w:pPr>
      <w:r>
        <w:t>Federal Home: Department of Housing and Urban Development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Village of Bill Moore's Slough has not yet received funding through HUD IHBG.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HUD IHBG:</w:t>
      </w:r>
    </w:p>
    <w:p>
      <w:pPr>
        <w:pStyle w:val="HSBody"/>
      </w:pPr>
      <w:r>
        <w:t>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Body"/>
      </w:pPr>
      <w:r>
        <w:t>Hazard Alignment: Village of Bill Moore's Slough's landslide risk profile reinforces the economic case for continued federal investment in HUD IHBG.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HUD Indian Housing Block Grant program under NAHASDA.</w:t>
      </w:r>
    </w:p>
    <w:p>
      <w:pPr>
        <w:pStyle w:val="HSCalloutDetail"/>
        <w:shd w:fill="EEF2FF" w:val="clear"/>
      </w:pPr>
      <w:r>
        <w:t>WHY: Village of Bill Moore's Slough's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HMGP</w:t>
      </w:r>
    </w:p>
    <w:p>
      <w:pPr>
        <w:pStyle w:val="HSSubtitle"/>
      </w:pPr>
      <w:r>
        <w:t>FEMA | Competitive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HMGP remains authorized but severely constrained since February 2025. DHS Secretary requires personal sign-off on all grants over $100,000, creating de facto approval bottleneck. Not terminated but functionally impaired.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post-disaster hazard mitigation grant program under Stafford Act Section 404. Triggered by presidential disaster declarations.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Village of Bill Moore's Slough has not yet received funding through FEMA HMGP.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post-disaster hazard mitigation grant program under Stafford Act Section 404. Triggered by presidential disaster declarations.</w:t>
      </w:r>
    </w:p>
    <w:p>
      <w:pPr>
        <w:pStyle w:val="HSCalloutDetail"/>
        <w:shd w:fill="EEF2FF" w:val="clear"/>
      </w:pPr>
      <w:r>
        <w:t>WHY: Village of Bill Moore's Slough's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FMA</w:t>
      </w:r>
    </w:p>
    <w:p>
      <w:pPr>
        <w:pStyle w:val="HSSubtitle"/>
      </w:pPr>
      <w:r>
        <w:t>FEMA | Competitive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$600M FY2024 total with $50M Tribal set-aside. Requires NFIP participation. FY2024 NOFO disrupted by FEMA reorganization. Tribal access constrained by low NFIP participation rates.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Flood Mitigation Assistance program for NFIP-participating communities. $600M/year with $50M Tribal set-aside.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Village of Bill Moore's Slough has not yet received funding through FEMA FMA.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Flood Mitigation Assistance program for NFIP-participating communities. $600M/year with $50M Tribal set-aside.</w:t>
      </w:r>
    </w:p>
    <w:p>
      <w:pPr>
        <w:pStyle w:val="HSCalloutDetail"/>
        <w:shd w:fill="EEF2FF" w:val="clear"/>
      </w:pPr>
      <w:r>
        <w:t>WHY: Village of Bill Moore's Slough's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STAG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IIJA-funded supplemental lines (Lead/PFAS) remain active through FY26.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State and Tribal Assistance Grants for environmental infrastructure.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Village of Bill Moore's Slough has not yet received funding through EPA STAG.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STAG:</w:t>
      </w:r>
    </w:p>
    <w:p>
      <w:pPr>
        <w:pStyle w:val="HSBody"/>
      </w:pPr>
      <w:r>
        <w:t>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Village of Bill Moore's Slough's landslide risk profile reinforces the economic case for continued federal investment in EPA STAG.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State and Tribal Assistance Grants for environmental infrastructure.</w:t>
      </w:r>
    </w:p>
    <w:p>
      <w:pPr>
        <w:pStyle w:val="HSCalloutDetail"/>
        <w:shd w:fill="EEF2FF" w:val="clear"/>
      </w:pPr>
      <w:r>
        <w:t>WHY: Village of Bill Moore's Slough's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eading2"/>
      </w:pPr>
      <w:r>
        <w:t>Climate Hazard Profile</w:t>
      </w:r>
    </w:p>
    <w:p>
      <w:pPr>
        <w:pStyle w:val="HSSmall"/>
      </w:pPr>
      <w:r>
        <w:t>Source: FEMA National Risk Index, county-level data aggregated to Tribal geographic boundaries.</w:t>
      </w:r>
    </w:p>
    <w:p>
      <w:pPr>
        <w:pStyle w:val="HSBody"/>
      </w:pPr>
      <w:r>
        <w:t>Overall Risk Rating: Relatively Low (Score: 35.2)</w:t>
      </w:r>
    </w:p>
    <w:p>
      <w:pPr>
        <w:pStyle w:val="HSBody"/>
      </w:pPr>
      <w:r>
        <w:t>Social Vulnerability: Relatively High (Score: 62.4)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Score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Rating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Annual Loss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Landslide</w:t>
            </w:r>
          </w:p>
        </w:tc>
        <w:tc>
          <w:tcPr>
            <w:tcW w:type="dxa" w:w="2340"/>
            <w:shd w:fill="F2F2F2" w:val="clear"/>
          </w:tcPr>
          <w:p>
            <w:r>
              <w:t>84.8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$390,208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Avalanche</w:t>
            </w:r>
          </w:p>
        </w:tc>
        <w:tc>
          <w:tcPr>
            <w:tcW w:type="dxa" w:w="2340"/>
            <w:shd w:fill="FFFFFF" w:val="clear"/>
          </w:tcPr>
          <w:p>
            <w:r>
              <w:t>75.1</w:t>
            </w:r>
          </w:p>
        </w:tc>
        <w:tc>
          <w:tcPr>
            <w:tcW w:type="dxa" w:w="2340"/>
            <w:shd w:fill="FFFFFF" w:val="clear"/>
          </w:tcPr>
          <w:p>
            <w:r>
              <w:t>Relatively High</w:t>
            </w:r>
          </w:p>
        </w:tc>
        <w:tc>
          <w:tcPr>
            <w:tcW w:type="dxa" w:w="2340"/>
            <w:shd w:fill="FFFFFF" w:val="clear"/>
          </w:tcPr>
          <w:p>
            <w:r>
              <w:t>$2,031,536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Earthquake</w:t>
            </w:r>
          </w:p>
        </w:tc>
        <w:tc>
          <w:tcPr>
            <w:tcW w:type="dxa" w:w="2340"/>
            <w:shd w:fill="F2F2F2" w:val="clear"/>
          </w:tcPr>
          <w:p>
            <w:r>
              <w:t>69.1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$22,131,623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Volcanic Activity</w:t>
            </w:r>
          </w:p>
        </w:tc>
        <w:tc>
          <w:tcPr>
            <w:tcW w:type="dxa" w:w="2340"/>
            <w:shd w:fill="FFFFFF" w:val="clear"/>
          </w:tcPr>
          <w:p>
            <w:r>
              <w:t>56.7</w:t>
            </w:r>
          </w:p>
        </w:tc>
        <w:tc>
          <w:tcPr>
            <w:tcW w:type="dxa" w:w="2340"/>
            <w:shd w:fill="FFFFFF" w:val="clear"/>
          </w:tcPr>
          <w:p>
            <w:r>
              <w:t>Relatively Moderate</w:t>
            </w:r>
          </w:p>
        </w:tc>
        <w:tc>
          <w:tcPr>
            <w:tcW w:type="dxa" w:w="2340"/>
            <w:shd w:fill="FFFFFF" w:val="clear"/>
          </w:tcPr>
          <w:p>
            <w:r>
              <w:t>$144,019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Winter Weather</w:t>
            </w:r>
          </w:p>
        </w:tc>
        <w:tc>
          <w:tcPr>
            <w:tcW w:type="dxa" w:w="2340"/>
            <w:shd w:fill="F2F2F2" w:val="clear"/>
          </w:tcPr>
          <w:p>
            <w:r>
              <w:t>54.5</w:t>
            </w:r>
          </w:p>
        </w:tc>
        <w:tc>
          <w:tcPr>
            <w:tcW w:type="dxa" w:w="2340"/>
            <w:shd w:fill="F2F2F2" w:val="clear"/>
          </w:tcPr>
          <w:p>
            <w:r>
              <w:t>Relatively Moderate</w:t>
            </w:r>
          </w:p>
        </w:tc>
        <w:tc>
          <w:tcPr>
            <w:tcW w:type="dxa" w:w="2340"/>
            <w:shd w:fill="F2F2F2" w:val="clear"/>
          </w:tcPr>
          <w:p>
            <w:r>
              <w:t>$231,083</w:t>
            </w:r>
          </w:p>
        </w:tc>
      </w:tr>
    </w:tbl>
    <w:p>
      <w:r>
        <w:br w:type="page"/>
      </w:r>
    </w:p>
    <w:p>
      <w:pPr>
        <w:pStyle w:val="Heading2"/>
      </w:pPr>
      <w:r>
        <w:t>Structural Policy Asks</w:t>
      </w:r>
    </w:p>
    <w:p>
      <w:pPr>
        <w:pStyle w:val="HSBody"/>
      </w:pPr>
      <w:r>
        <w:t>The following structural policy changes would advance climate resilience funding for Village of Bill Moore's Slough and similarly situated Tribes.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doe_indian_energy, noaa_tribal, epa_stag, dot_protect, usbr_watersmart, usda_wildfire, hud_ihbg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usda_wildfire, usbr_watersmart, fema_tribal_mitigation, fema_bric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bia_tcr, dot_protect, usbr_watersmart, epa_stag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fema_tribal_mitigation, bia_tcr, epa_gap, epa_tribal_air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epa_stag, noaa_tribal, epa_tribal_air</w:t>
      </w:r>
    </w:p>
    <w:p>
      <w:pPr>
        <w:pStyle w:val="HSSmall"/>
      </w:pPr>
      <w:r>
        <w:t>Evidence: Active awards in affected programs; Landslide risk profile</w:t>
      </w:r>
    </w:p>
    <w:p>
      <w:r>
        <w:br w:type="page"/>
      </w:r>
    </w:p>
    <w:p>
      <w:pPr>
        <w:pStyle w:val="Heading2"/>
      </w:pPr>
      <w:r>
        <w:t>Appendix: Additional Programs</w:t>
      </w:r>
    </w:p>
    <w:p>
      <w:pPr>
        <w:pStyle w:val="HSBody"/>
      </w:pPr>
      <w:r>
        <w:t>The following programs were assessed as lower priority for Village of Bill Moore's Slough based on hazard profile and geographic relevance. They may still be relevant for specific project needs.</w:t>
      </w:r>
    </w:p>
    <w:p>
      <w:pPr>
        <w:pStyle w:val="HSBody"/>
      </w:pPr>
      <w:r>
        <w:rPr>
          <w:b/>
        </w:rPr>
        <w:t>USDA Wildfire Defense Grants</w:t>
      </w:r>
      <w:r>
        <w:t xml:space="preserve">  [Stable but Vulnerable]</w:t>
      </w:r>
    </w:p>
    <w:p>
      <w:pPr>
        <w:pStyle w:val="HSBody"/>
      </w:pPr>
      <w:r>
        <w:t>USDA grants for community wildfire defense and fuels management.</w:t>
      </w:r>
    </w:p>
    <w:p>
      <w:pPr>
        <w:pStyle w:val="HSSmall"/>
      </w:pPr>
      <w:r>
        <w:t>Access: Competitive | Funding: One-Time</w:t>
      </w:r>
    </w:p>
    <w:p>
      <w:pPr>
        <w:pStyle w:val="HSSmall"/>
      </w:pPr>
      <w:r>
        <w:t>Learn more: Contact your program specialist or visit USFS for current application information.</w:t>
      </w:r>
    </w:p>
    <w:p>
      <w:pPr>
        <w:pStyle w:val="HSBody"/>
      </w:pPr>
      <w:r>
        <w:rPr>
          <w:b/>
        </w:rPr>
        <w:t>Tribal Community Resilience Annual Awards</w:t>
      </w:r>
      <w:r>
        <w:t xml:space="preserve">  [Stable]</w:t>
      </w:r>
    </w:p>
    <w:p>
      <w:pPr>
        <w:pStyle w:val="HSBody"/>
      </w:pPr>
      <w:r>
        <w:t>BIA annual awards program for Tribal community resilience projects. Complements the core TCR program with implementation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BIA for current application information.</w:t>
      </w:r>
    </w:p>
    <w:p>
      <w:pPr>
        <w:pStyle w:val="HSBody"/>
      </w:pPr>
      <w:r>
        <w:rPr>
          <w:b/>
        </w:rPr>
        <w:t>Tribal Air Quality Management</w:t>
      </w:r>
      <w:r>
        <w:t xml:space="preserve">  [Stable]</w:t>
      </w:r>
    </w:p>
    <w:p>
      <w:pPr>
        <w:pStyle w:val="HSBody"/>
      </w:pPr>
      <w:r>
        <w:t>EPA program supporting Tribal air quality monitoring and management under Clean Air Act §105.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FHWA TTP Safety</w:t>
      </w:r>
      <w:r>
        <w:t xml:space="preserve">  [Stable]</w:t>
      </w:r>
    </w:p>
    <w:p>
      <w:pPr>
        <w:pStyle w:val="HSBody"/>
      </w:pPr>
      <w:r>
        <w:t>FHWA Tribal Transportation Program safety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FHWA for current application information.</w:t>
      </w:r>
    </w:p>
    <w:p>
      <w:pPr>
        <w:pStyle w:val="HSBody"/>
      </w:pPr>
      <w:r>
        <w:rPr>
          <w:b/>
        </w:rPr>
        <w:t>USBR WaterSMART</w:t>
      </w:r>
      <w:r>
        <w:t xml:space="preserve">  [Uncertain]</w:t>
      </w:r>
    </w:p>
    <w:p>
      <w:pPr>
        <w:pStyle w:val="HSBody"/>
      </w:pPr>
      <w:r>
        <w:t>Bureau of Reclamation WaterSMART grants for water conservation and drought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p>
      <w:pPr>
        <w:pStyle w:val="HSBody"/>
      </w:pPr>
      <w:r>
        <w:rPr>
          <w:b/>
        </w:rPr>
        <w:t>USBR TAP</w:t>
      </w:r>
      <w:r>
        <w:t xml:space="preserve">  [Stable]</w:t>
      </w:r>
    </w:p>
    <w:p>
      <w:pPr>
        <w:pStyle w:val="HSBody"/>
      </w:pPr>
      <w:r>
        <w:t>Bureau of Reclamation Technical Assistance Program.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B5563"/>
        <w:sz w:val="14"/>
      </w:rPr>
      <w:t>For Congressional Office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4B5563"/>
        <w:sz w:val="16"/>
      </w:rPr>
      <w:t>Village of Bill Moore's Slough | FY26 Climate Resilience Program Priorities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80"/>
      <w:jc w:val="left"/>
    </w:pPr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3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4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STitle">
    <w:name w:val="HS Title"/>
    <w:pPr>
      <w:spacing w:after="120"/>
    </w:pPr>
    <w:rPr>
      <w:rFonts w:ascii="Arial" w:hAnsi="Arial"/>
      <w:b/>
      <w:color w:val="1A237E"/>
      <w:sz w:val="36"/>
    </w:rPr>
  </w:style>
  <w:style w:type="paragraph" w:customStyle="1" w:styleId="HSSubtitle">
    <w:name w:val="HS Subtitle"/>
    <w:pPr>
      <w:spacing w:after="80"/>
    </w:pPr>
    <w:rPr>
      <w:rFonts w:ascii="Arial" w:hAnsi="Arial"/>
      <w:b w:val="0"/>
      <w:color w:val="374151"/>
      <w:sz w:val="24"/>
    </w:rPr>
  </w:style>
  <w:style w:type="paragraph" w:customStyle="1" w:styleId="HSSection">
    <w:name w:val="HS Section"/>
    <w:pPr>
      <w:spacing w:after="80" w:before="240"/>
    </w:pPr>
    <w:rPr>
      <w:rFonts w:ascii="Arial" w:hAnsi="Arial"/>
      <w:b/>
      <w:color w:val="374151"/>
      <w:sz w:val="24"/>
    </w:rPr>
  </w:style>
  <w:style w:type="paragraph" w:customStyle="1" w:styleId="HSBody">
    <w:name w:val="HS Body"/>
    <w:pPr>
      <w:spacing w:after="80"/>
    </w:pPr>
    <w:rPr>
      <w:rFonts w:ascii="Arial" w:hAnsi="Arial"/>
      <w:b w:val="0"/>
      <w:color w:val="1F2937"/>
      <w:sz w:val="20"/>
    </w:rPr>
  </w:style>
  <w:style w:type="paragraph" w:customStyle="1" w:styleId="HSSmall">
    <w:name w:val="HS Small"/>
    <w:pPr>
      <w:spacing w:after="40"/>
    </w:pPr>
    <w:rPr>
      <w:rFonts w:ascii="Arial" w:hAnsi="Arial"/>
      <w:b w:val="0"/>
      <w:color w:val="6B7280"/>
      <w:sz w:val="16"/>
    </w:rPr>
  </w:style>
  <w:style w:type="paragraph" w:customStyle="1" w:styleId="HSCallout">
    <w:name w:val="HS Callout"/>
    <w:pPr>
      <w:spacing w:before="160"/>
      <w:ind w:left="432"/>
    </w:pPr>
    <w:rPr>
      <w:rFonts w:ascii="Arial" w:hAnsi="Arial"/>
      <w:b/>
      <w:color w:val="1F2937"/>
      <w:sz w:val="20"/>
    </w:rPr>
  </w:style>
  <w:style w:type="paragraph" w:customStyle="1" w:styleId="HSCalloutDetail">
    <w:name w:val="HS Callout Detail"/>
    <w:pPr>
      <w:spacing w:after="40"/>
      <w:ind w:left="432"/>
    </w:pPr>
    <w:rPr>
      <w:rFonts w:ascii="Arial" w:hAnsi="Arial"/>
      <w:b w:val="0"/>
      <w:color w:val="1F2937"/>
      <w:sz w:val="20"/>
    </w:rPr>
  </w:style>
  <w:style w:type="paragraph" w:customStyle="1" w:styleId="HSColumnPrimary">
    <w:name w:val="HS Column Primary"/>
    <w:pPr>
      <w:widowControl/>
      <w:spacing w:after="80" w:line="276" w:lineRule="auto"/>
      <w:jc w:val="left"/>
    </w:pPr>
    <w:rPr>
      <w:rFonts w:ascii="Arial" w:hAnsi="Arial"/>
      <w:b w:val="0"/>
      <w:color w:val="1F2937"/>
      <w:sz w:val="20"/>
    </w:rPr>
  </w:style>
  <w:style w:type="paragraph" w:customStyle="1" w:styleId="HSColumnSecondary">
    <w:name w:val="HS Column Secondary"/>
    <w:pPr>
      <w:widowControl/>
      <w:spacing w:after="6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BoxTitle">
    <w:name w:val="HS Box Title"/>
    <w:pPr>
      <w:widowControl/>
      <w:spacing w:after="40" w:line="276" w:lineRule="auto"/>
      <w:jc w:val="left"/>
    </w:pPr>
    <w:rPr>
      <w:rFonts w:ascii="Arial" w:hAnsi="Arial"/>
      <w:b/>
      <w:color w:val="374151"/>
      <w:sz w:val="20"/>
    </w:rPr>
  </w:style>
  <w:style w:type="paragraph" w:customStyle="1" w:styleId="HSBoxBody">
    <w:name w:val="HS Box Body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AskLabel">
    <w:name w:val="HS Ask Label"/>
    <w:pPr>
      <w:widowControl/>
      <w:spacing w:after="20" w:line="276" w:lineRule="auto"/>
      <w:jc w:val="left"/>
    </w:pPr>
    <w:rPr>
      <w:rFonts w:ascii="Arial" w:hAnsi="Arial"/>
      <w:b/>
      <w:color w:val="1A237E"/>
      <w:sz w:val="20"/>
    </w:rPr>
  </w:style>
  <w:style w:type="paragraph" w:customStyle="1" w:styleId="HSAskDetail">
    <w:name w:val="HS Ask Detail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Footer">
    <w:name w:val="HS Footer"/>
    <w:pPr>
      <w:widowControl/>
      <w:spacing w:after="0" w:line="276" w:lineRule="auto"/>
      <w:jc w:val="left"/>
    </w:pPr>
    <w:rPr>
      <w:rFonts w:ascii="Arial" w:hAnsi="Arial"/>
      <w:b w:val="0"/>
      <w:color w:val="6B7280"/>
      <w:sz w:val="14"/>
    </w:rPr>
  </w:style>
  <w:style w:type="paragraph" w:customStyle="1" w:styleId="HSCaption">
    <w:name w:val="HS Caption"/>
    <w:pPr>
      <w:widowControl/>
      <w:spacing w:after="40"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PageNumber">
    <w:name w:val="HS Page Number"/>
    <w:pPr>
      <w:widowControl/>
      <w:spacing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TableHeader">
    <w:name w:val="HS Table Header"/>
    <w:pPr>
      <w:spacing w:after="0"/>
    </w:pPr>
    <w:rPr>
      <w:rFonts w:ascii="Arial" w:hAnsi="Arial"/>
      <w:b/>
      <w:color w:val="FFFFFF"/>
      <w:sz w:val="18"/>
    </w:rPr>
  </w:style>
  <w:style w:type="paragraph" w:customStyle="1" w:styleId="HSTableBody">
    <w:name w:val="HS Table Body"/>
    <w:pPr>
      <w:spacing w:after="0"/>
    </w:pPr>
    <w:rPr>
      <w:rFonts w:ascii="Arial" w:hAnsi="Arial"/>
      <w:b w:val="0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