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Buckland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Buckland's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Buckland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$1,773,398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$271,917</w:t>
            </w:r>
          </w:p>
        </w:tc>
        <w:tc>
          <w:tcPr>
            <w:tcW w:type="dxa" w:w="2340"/>
            <w:shd w:fill="F2F2F2" w:val="clear"/>
          </w:tcPr>
          <w:p>
            <w:r>
              <w:t>2024-02-21 - 2027-02-20</w:t>
            </w:r>
          </w:p>
        </w:tc>
      </w:tr>
    </w:tbl>
    <w:p>
      <w:pPr>
        <w:pStyle w:val="HSBody"/>
      </w:pPr>
      <w:r>
        <w:rPr>
          <w:b/>
        </w:rPr>
        <w:t>Total: $271,917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Native Village of Buckland generated an estimated $489,451-$652,601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Native Village of Buckland generated an estimated $489,451-$652,601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$99,303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$99,303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Buckland generated an estimated $178,745-$238,327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Buckland generated an estimated $178,745-$238,327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$271,917</w:t>
            </w:r>
          </w:p>
        </w:tc>
        <w:tc>
          <w:tcPr>
            <w:tcW w:type="dxa" w:w="2340"/>
            <w:shd w:fill="F2F2F2" w:val="clear"/>
          </w:tcPr>
          <w:p>
            <w:r>
              <w:t>2024-02-21 - 2027-02-20</w:t>
            </w:r>
          </w:p>
        </w:tc>
      </w:tr>
    </w:tbl>
    <w:p>
      <w:pPr>
        <w:pStyle w:val="HSBody"/>
      </w:pPr>
      <w:r>
        <w:rPr>
          <w:b/>
        </w:rPr>
        <w:t>Total: $271,917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$536,000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2024-10-01 - 2028-09-30</w:t>
            </w:r>
          </w:p>
        </w:tc>
      </w:tr>
    </w:tbl>
    <w:p>
      <w:pPr>
        <w:pStyle w:val="HSBody"/>
      </w:pPr>
      <w:r>
        <w:rPr>
          <w:b/>
        </w:rPr>
        <w:t>Total: $1,046,000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Buckland generated an estimated $1,882,800-$2,510,400 in regional economic activity (BEA RIMS II methodology, output multiplier range 1.8-2.4x), supporting approximately 8-16 jobs (BLS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Buckland generated an estimated $1,882,800-$2,510,400 in regional economic activity (BEA RIMS II methodology, output multiplier range 1.8-2.4x), supporting approximately 8-16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Buckland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Buckland's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Buckland's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Buckland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Buckland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Buckland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