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Chalkyitsik Village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2026-02-22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Chalkyitsik Village's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Chalkyitsik Village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Total Federal Climate Resilience Funding: $3,216,542</w:t>
      </w:r>
    </w:p>
    <w:p>
      <w:pPr>
        <w:pStyle w:val="HSBody"/>
      </w:pPr>
      <w:r>
        <w:t>7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Chalkyitsik Village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Chalkyitsik Village's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Chalkyitsik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Chalkyitsik Village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Chalkyitsik Village's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Chalkyitsik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Chalkyitsik Village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Chalkyitsik Village's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Chalkyitsik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Chalkyitsik Village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Chalkyitsik Village's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Chalkyitsik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Chalkyitsik Village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Chalkyitsik Village's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Chalkyitsik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$510,000</w:t>
            </w:r>
          </w:p>
        </w:tc>
        <w:tc>
          <w:tcPr>
            <w:tcW w:type="dxa" w:w="2340"/>
            <w:shd w:fill="F2F2F2" w:val="clear"/>
          </w:tcPr>
          <w:p>
            <w:r>
              <w:t>2020-10-01 - 2024-09-30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epa_gap</w:t>
            </w:r>
          </w:p>
        </w:tc>
        <w:tc>
          <w:tcPr>
            <w:tcW w:type="dxa" w:w="2340"/>
            <w:shd w:fill="FFFFFF" w:val="clear"/>
          </w:tcPr>
          <w:p>
            <w:r>
              <w:t>66.926</w:t>
            </w:r>
          </w:p>
        </w:tc>
        <w:tc>
          <w:tcPr>
            <w:tcW w:type="dxa" w:w="2340"/>
            <w:shd w:fill="FFFFFF" w:val="clear"/>
          </w:tcPr>
          <w:p>
            <w:r>
              <w:t>$268,000</w:t>
            </w:r>
          </w:p>
        </w:tc>
        <w:tc>
          <w:tcPr>
            <w:tcW w:type="dxa" w:w="2340"/>
            <w:shd w:fill="FFFFFF" w:val="clear"/>
          </w:tcPr>
          <w:p>
            <w:r>
              <w:t>2024-10-01 - 2026-09-30</w:t>
            </w:r>
          </w:p>
        </w:tc>
      </w:tr>
    </w:tbl>
    <w:p>
      <w:pPr>
        <w:pStyle w:val="HSBody"/>
      </w:pPr>
      <w:r>
        <w:rPr>
          <w:b/>
        </w:rPr>
        <w:t>Total: $778,000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Chalkyitsik Village generated an estimated $1,400,400-$1,867,200 in regional economic activity (BEA RIMS II methodology, output multiplier range 1.8-2.4x), supporting approximately 6-12 jobs (BLS employment requirements methodology).</w:t>
      </w:r>
    </w:p>
    <w:p>
      <w:pPr>
        <w:pStyle w:val="HSBody"/>
      </w:pPr>
      <w:r>
        <w:t>Hazard Alignment: Chalkyitsik Village's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Chalkyitsik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EPA GAP funding to Chalkyitsik Village generated an estimated $1,400,400-$1,867,200 in regional economic activity (BEA RIMS II methodology, output multiplier range 1.8-2.4x), supporting approximately 6-12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Chalkyitsik Village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Chalkyitsik Village's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Chalkyitsik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Chalkyitsik Village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Chalkyitsik Village's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Chalkyitsik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Chalkyitsik Village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Chalkyitsik Village's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Chalkyitsik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Chalkyitsik Village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Chalkyitsik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Chalkyitsik Village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Chalkyitsik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Chalkyitsik Village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Chalkyitsik Village's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Chalkyitsik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Chalkyitsik Village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Chalkyitsik Village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USDA Wildfire Defense Grants</w:t>
      </w:r>
      <w:r>
        <w:t xml:space="preserve">  [Stable but Vulnerable]</w:t>
      </w:r>
    </w:p>
    <w:p>
      <w:pPr>
        <w:pStyle w:val="HSBody"/>
      </w:pPr>
      <w:r>
        <w:t>USDA grants for community wildfire defense and fuels management.</w:t>
      </w:r>
    </w:p>
    <w:p>
      <w:pPr>
        <w:pStyle w:val="HSSmall"/>
      </w:pPr>
      <w:r>
        <w:t>Access: Competitive | Funding: One-Time</w:t>
      </w:r>
    </w:p>
    <w:p>
      <w:pPr>
        <w:pStyle w:val="HSSmall"/>
      </w:pPr>
      <w:r>
        <w:t>Learn more: Contact your program specialist or visit USFS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Chalkyitsik Village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