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Hoonah Indian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Hoonah Indian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Hoonah Indian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$6,745,288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$147,939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$201,795</w:t>
            </w:r>
          </w:p>
        </w:tc>
        <w:tc>
          <w:tcPr>
            <w:tcW w:type="dxa" w:w="2340"/>
            <w:shd w:fill="FFFFFF" w:val="clear"/>
          </w:tcPr>
          <w:p>
            <w:r>
              <w:t>2024-07-18 - 2026-09-30</w:t>
            </w:r>
          </w:p>
        </w:tc>
      </w:tr>
    </w:tbl>
    <w:p>
      <w:pPr>
        <w:pStyle w:val="HSBody"/>
      </w:pPr>
      <w:r>
        <w:rPr>
          <w:b/>
        </w:rPr>
        <w:t>Total: $349,734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Hoonah Indian Association generated an estimated $629,521-$839,362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Hoonah Indian Association generated an estimated $629,521-$839,362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$494,407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$402,970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$897,377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Hoonah Indian Association generated an estimated $1,615,279-$2,153,705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Hoonah Indian Association generated an estimated $1,615,279-$2,153,705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$3,697,391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$3,697,391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Hoonah Indian Association generated an estimated $6,655,304-$8,873,738 in regional economic activity (BEA RIMS II methodology, output multiplier range 1.8-2.4x), supporting approximately 30-55 jobs (BLS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Hoonah Indian Association generated an estimated $6,655,304-$8,873,738 in regional economic activity (BEA RIMS II methodology, output multiplier range 1.8-2.4x), supporting approximately 30-55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Hoonah Indian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Hoonah Indian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Hoonah Indian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