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Huslia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Huslia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Huslia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$9,042,000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2023-08-24 - 2025-09-30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$5,000,000</w:t>
            </w:r>
          </w:p>
        </w:tc>
        <w:tc>
          <w:tcPr>
            <w:tcW w:type="dxa" w:w="2340"/>
            <w:shd w:fill="FFFFFF" w:val="clear"/>
          </w:tcPr>
          <w:p>
            <w:r>
              <w:t>2024-12-16 - 2029-12-31</w:t>
            </w:r>
          </w:p>
        </w:tc>
      </w:tr>
    </w:tbl>
    <w:p>
      <w:pPr>
        <w:pStyle w:val="HSBody"/>
      </w:pPr>
      <w:r>
        <w:rPr>
          <w:b/>
        </w:rPr>
        <w:t>Total: $5,250,000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Huslia Village generated an estimated $9,450,000-$12,600,000 in regional economic activity (BEA RIMS II methodology, output multiplier range 1.8-2.4x), supporting approximately 42-79 jobs (BLS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Huslia Village generated an estimated $9,450,000-$12,600,000 in regional economic activity (BEA RIMS II methodology, output multiplier range 1.8-2.4x), supporting approximately 42-79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$492,839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$394,000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$886,839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Huslia Village generated an estimated $1,596,310-$2,128,414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Huslia Village generated an estimated $1,596,310-$2,128,414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$361,731</w:t>
            </w:r>
          </w:p>
        </w:tc>
        <w:tc>
          <w:tcPr>
            <w:tcW w:type="dxa" w:w="2340"/>
            <w:shd w:fill="F2F2F2" w:val="clear"/>
          </w:tcPr>
          <w:p>
            <w:r>
              <w:t>2017-09-30 - 2021-06-30</w:t>
            </w:r>
          </w:p>
        </w:tc>
      </w:tr>
    </w:tbl>
    <w:p>
      <w:pPr>
        <w:pStyle w:val="HSBody"/>
      </w:pPr>
      <w:r>
        <w:rPr>
          <w:b/>
        </w:rPr>
        <w:t>Total: $361,731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Huslia Village generated an estimated $651,116-$868,154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Huslia Village generated an estimated $651,116-$868,154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Huslia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Huslia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Huslia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