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Mentasta Traditional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Mentasta Traditional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Mentasta Traditional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$2,195,923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$483,354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$1,011,354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Mentasta Traditional Council generated an estimated $1,820,437-$2,427,250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Mentasta Traditional Council generated an estimated $1,820,437-$2,427,250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Mentasta Traditional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Mentasta Traditional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Mentasta Traditional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