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Nightmute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Nightmute's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Nightmute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$1,856,596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2025-09-15 - 2027-09-30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Nightmute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Nightmute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$519,000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Nightmute generated an estimated $934,200-$1,245,600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Nightmute generated an estimated $934,200-$1,245,600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Nightmute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Nightmute's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Nightmute's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Nightmute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Nightmute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Nightmute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