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Nikolai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Nikolai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Nikolai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$985,002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$246,690</w:t>
            </w:r>
          </w:p>
        </w:tc>
        <w:tc>
          <w:tcPr>
            <w:tcW w:type="dxa" w:w="2340"/>
            <w:shd w:fill="F2F2F2" w:val="clear"/>
          </w:tcPr>
          <w:p>
            <w:r>
              <w:t>2025-09-08 - 2027-12-31</w:t>
            </w:r>
          </w:p>
        </w:tc>
      </w:tr>
    </w:tbl>
    <w:p>
      <w:pPr>
        <w:pStyle w:val="HSBody"/>
      </w:pPr>
      <w:r>
        <w:rPr>
          <w:b/>
        </w:rPr>
        <w:t>Total: $246,690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Nikolai Village generated an estimated $444,042-$592,056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Nikolai Village generated an estimated $444,042-$592,056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$252,952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$252,952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Nikolai Village generated an estimated $455,314-$607,085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Nikolai Village generated an estimated $455,314-$607,085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Nikolai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Nikolai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Nikolai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