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Noatak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Noatak's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Noatak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$2,162,222</w:t>
      </w:r>
    </w:p>
    <w:p>
      <w:pPr>
        <w:pStyle w:val="HSBody"/>
      </w:pPr>
      <w:r>
        <w:t>8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Noatak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Noatak's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Noatak's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$150,000</w:t>
            </w:r>
          </w:p>
        </w:tc>
        <w:tc>
          <w:tcPr>
            <w:tcW w:type="dxa" w:w="2340"/>
            <w:shd w:fill="F2F2F2" w:val="clear"/>
          </w:tcPr>
          <w:p>
            <w:r>
              <w:t>2020-06-01 - 2022-05-31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$149,928</w:t>
            </w:r>
          </w:p>
        </w:tc>
        <w:tc>
          <w:tcPr>
            <w:tcW w:type="dxa" w:w="2340"/>
            <w:shd w:fill="FFFFFF" w:val="clear"/>
          </w:tcPr>
          <w:p>
            <w:r>
              <w:t>2020-06-01 - 2022-05-31</w:t>
            </w:r>
          </w:p>
        </w:tc>
      </w:tr>
    </w:tbl>
    <w:p>
      <w:pPr>
        <w:pStyle w:val="HSBody"/>
      </w:pPr>
      <w:r>
        <w:rPr>
          <w:b/>
        </w:rPr>
        <w:t>Total: $299,928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Native Village of Noatak generated an estimated $539,870-$719,827 in regional economic activity (BEA RIMS II methodology, output multiplier range 1.8-2.4x), supporting approximately 2-4 jobs (BLS employment requirements methodology).</w:t>
      </w:r>
    </w:p>
    <w:p>
      <w:pPr>
        <w:pStyle w:val="HSBody"/>
      </w:pPr>
      <w:r>
        <w:t>Hazard Alignment: Native Village of Noatak's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Noatak's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Native Village of Noatak generated an estimated $539,870-$719,827 in regional economic activity (BEA RIMS II methodology, output multiplier range 1.8-2.4x), supporting approximately 2-4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Noatak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Noatak's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Noatak's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Noatak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Noatak's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Noatak's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Noatak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Noatak's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Noatak's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$519,000</w:t>
            </w:r>
          </w:p>
        </w:tc>
        <w:tc>
          <w:tcPr>
            <w:tcW w:type="dxa" w:w="2340"/>
            <w:shd w:fill="F2F2F2" w:val="clear"/>
          </w:tcPr>
          <w:p>
            <w:r>
              <w:t>2021-10-01 - 2025-09-30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$134,000</w:t>
            </w:r>
          </w:p>
        </w:tc>
        <w:tc>
          <w:tcPr>
            <w:tcW w:type="dxa" w:w="2340"/>
            <w:shd w:fill="FFFFFF" w:val="clear"/>
          </w:tcPr>
          <w:p>
            <w:r>
              <w:t>2025-10-01 - 2029-09-30</w:t>
            </w:r>
          </w:p>
        </w:tc>
      </w:tr>
    </w:tbl>
    <w:p>
      <w:pPr>
        <w:pStyle w:val="HSBody"/>
      </w:pPr>
      <w:r>
        <w:rPr>
          <w:b/>
        </w:rPr>
        <w:t>Total: $653,000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Noatak generated an estimated $1,175,400-$1,567,200 in regional economic activity (BEA RIMS II methodology, output multiplier range 1.8-2.4x), supporting approximately 5-10 jobs (BLS employment requirements methodology).</w:t>
      </w:r>
    </w:p>
    <w:p>
      <w:pPr>
        <w:pStyle w:val="HSBody"/>
      </w:pPr>
      <w:r>
        <w:t>Hazard Alignment: Native Village of Noatak's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Noatak's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Noatak generated an estimated $1,175,400-$1,567,200 in regional economic activity (BEA RIMS II methodology, output multiplier range 1.8-2.4x), supporting approximately 5-10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Noatak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Noatak's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Noatak's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Noatak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Noatak's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Noatak's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Noatak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Noatak's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Noatak's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Noatak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Native Village of Noatak's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Noatak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Native Village of Noatak's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Noatak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Noatak's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Noatak's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Noatak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Noatak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Noatak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