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Nunakauyarmiut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Nunakauyarmiut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Nunakauyarmiut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$1,844,056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$126,898</w:t>
            </w:r>
          </w:p>
        </w:tc>
        <w:tc>
          <w:tcPr>
            <w:tcW w:type="dxa" w:w="2340"/>
            <w:shd w:fill="F2F2F2" w:val="clear"/>
          </w:tcPr>
          <w:p>
            <w:r>
              <w:t>2024-09-11 - 2027-12-31</w:t>
            </w:r>
          </w:p>
        </w:tc>
      </w:tr>
    </w:tbl>
    <w:p>
      <w:pPr>
        <w:pStyle w:val="HSBody"/>
      </w:pPr>
      <w:r>
        <w:rPr>
          <w:b/>
        </w:rPr>
        <w:t>Total: $126,898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Nunakauyarmiut Tribe generated an estimated $228,416-$304,555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$385,000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$754,424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Nunakauyarmiut Tribe generated an estimated $1,357,963-$1,810,618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Nunakauyarmiut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Nunakauyarmiut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Nunakauyarmiut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Nunakauyarmiut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Nunakauyarmiut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Nunakauyarmiut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