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Paimiut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Paimiut's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Paimiut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$1,087,157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$223,546</w:t>
            </w:r>
          </w:p>
        </w:tc>
        <w:tc>
          <w:tcPr>
            <w:tcW w:type="dxa" w:w="2340"/>
            <w:shd w:fill="F2F2F2" w:val="clear"/>
          </w:tcPr>
          <w:p>
            <w:r>
              <w:t>2024-09-23 - 2028-12-31</w:t>
            </w:r>
          </w:p>
        </w:tc>
      </w:tr>
    </w:tbl>
    <w:p>
      <w:pPr>
        <w:pStyle w:val="HSBody"/>
      </w:pPr>
      <w:r>
        <w:rPr>
          <w:b/>
        </w:rPr>
        <w:t>Total: $223,546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Paimiut generated an estimated $402,383-$536,510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Paimiut generated an estimated $402,383-$536,510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Paimiut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Paimiut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Paimiut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Paimiut's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Paimiut's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Paimiut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Paimiut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Paimiut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