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Rappahannock Tribe, Inc.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Rappahannock Tribe, Inc.'s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Rappahannock Tribe, Inc.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$1,715,981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R. Warner (D-VA)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Tim Kaine (D-VA)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VA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Robert J. Wittman (R-VA-01)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$221,387</w:t>
            </w:r>
          </w:p>
        </w:tc>
        <w:tc>
          <w:tcPr>
            <w:tcW w:type="dxa" w:w="2340"/>
            <w:shd w:fill="F2F2F2" w:val="clear"/>
          </w:tcPr>
          <w:p>
            <w:r>
              <w:t>2024-01-01 - 2027-12-31</w:t>
            </w:r>
          </w:p>
        </w:tc>
      </w:tr>
    </w:tbl>
    <w:p>
      <w:pPr>
        <w:pStyle w:val="HSBody"/>
      </w:pPr>
      <w:r>
        <w:rPr>
          <w:b/>
        </w:rPr>
        <w:t>Total: $221,387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Rappahannock Tribe, Inc. generated an estimated $398,497-$531,329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Rappahannock Tribe, Inc. generated an estimated $398,497-$531,329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$738,591</w:t>
            </w:r>
          </w:p>
        </w:tc>
        <w:tc>
          <w:tcPr>
            <w:tcW w:type="dxa" w:w="2340"/>
            <w:shd w:fill="F2F2F2" w:val="clear"/>
          </w:tcPr>
          <w:p>
            <w:r>
              <w:t>2018-09-10 - 2034-09-30</w:t>
            </w:r>
          </w:p>
        </w:tc>
      </w:tr>
    </w:tbl>
    <w:p>
      <w:pPr>
        <w:pStyle w:val="HSBody"/>
      </w:pPr>
      <w:r>
        <w:rPr>
          <w:b/>
        </w:rPr>
        <w:t>Total: $738,591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Rappahannock Tribe, Inc. generated an estimated $1,329,464-$1,772,618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Rappahannock Tribe, Inc. generated an estimated $1,329,464-$1,772,618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$404,314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$235,850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$640,164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Rappahannock Tribe, Inc. generated an estimated $1,152,295-$1,536,394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Rappahannock Tribe, Inc. generated an estimated $1,152,295-$1,536,394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Rappahannock Tribe, Inc.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Rappahannock Tribe, Inc.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Rappahannock Tribe, Inc.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