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Alabama-Coushatta Tribe of Texas</w:t>
      </w:r>
    </w:p>
    <w:p>
      <w:pPr>
        <w:pStyle w:val="HSBody"/>
      </w:pPr>
      <w:r>
        <w:t>Prepared for the offices of: 4 Senators, 2 Representatives</w:t>
      </w:r>
    </w:p>
    <w:p>
      <w:pPr>
        <w:pStyle w:val="HSBody"/>
      </w:pPr>
      <w:r>
        <w:t>State(s): TX</w:t>
      </w:r>
    </w:p>
    <w:p>
      <w:pPr>
        <w:pStyle w:val="HSBody"/>
      </w:pPr>
      <w:r>
        <w:t>Ecoregion(s): great_plains_south</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EPA GAP</w:t>
      </w:r>
      <w:r>
        <w:t xml:space="preserve">  </w:t>
      </w:r>
      <w:r>
        <w:rPr>
          <w:color w:val="4B5563"/>
          <w:sz w:val="16"/>
        </w:rPr>
        <w:t>[Stable]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Alabama-Coushatta Tribe of Texas's climate risk profile and geographic context.</w:t>
      </w:r>
    </w:p>
    <w:p>
      <w:r>
        <w:br w:type="page"/>
      </w:r>
    </w:p>
    <w:p>
      <w:pPr>
        <w:pStyle w:val="Heading2"/>
      </w:pPr>
      <w:r>
        <w:t>Executive Summary</w:t>
      </w:r>
    </w:p>
    <w:p>
      <w:pPr>
        <w:pStyle w:val="HSTitle"/>
      </w:pPr>
      <w:r>
        <w:t>Alabama-Coushatta Tribe of Texas -- TX</w:t>
      </w:r>
    </w:p>
    <w:p>
      <w:pPr>
        <w:pStyle w:val="HSBody"/>
      </w:pPr>
      <w:r>
        <w:t>This strategy document outlines Alabama-Coushatta Tribe of Texas's federal climate resilience funding landscape, identifies strategic leverage points across key programs, and recommends sequenced advocacy actions for the current congressional session.</w:t>
      </w:r>
    </w:p>
    <w:p>
      <w:pPr>
        <w:pStyle w:val="HSBody"/>
      </w:pPr>
      <w:r>
        <w:t>Top Climate Hazards: Wildfire, Drought, Hail</w:t>
      </w:r>
    </w:p>
    <w:p>
      <w:pPr>
        <w:pStyle w:val="HSBody"/>
      </w:pPr>
      <w:r>
        <w:t>Total Federal Climate Resilience Funding: $727,411</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Kennedy (R-LA)</w:t>
            </w:r>
          </w:p>
        </w:tc>
        <w:tc>
          <w:tcPr>
            <w:tcW w:type="dxa" w:w="1872"/>
            <w:shd w:fill="F2F2F2" w:val="clear"/>
          </w:tcPr>
          <w:p>
            <w:r>
              <w:t>Senator</w:t>
            </w:r>
          </w:p>
        </w:tc>
        <w:tc>
          <w:tcPr>
            <w:tcW w:type="dxa" w:w="1872"/>
            <w:shd w:fill="F2F2F2" w:val="clear"/>
          </w:tcPr>
          <w:p>
            <w:r>
              <w:t>LA</w:t>
            </w:r>
          </w:p>
        </w:tc>
        <w:tc>
          <w:tcPr>
            <w:tcW w:type="dxa" w:w="1872"/>
            <w:shd w:fill="F2F2F2" w:val="clear"/>
          </w:tcPr>
          <w:p>
            <w:r>
              <w:t>At-Large</w:t>
            </w:r>
          </w:p>
        </w:tc>
        <w:tc>
          <w:tcPr>
            <w:tcW w:type="dxa" w:w="1872"/>
            <w:shd w:fill="F2F2F2" w:val="clear"/>
          </w:tcPr>
          <w:p>
            <w:r>
              <w:t>Senate Committee on Appropriations; Commerce, Justice, Science, and Related Agencies; Energy and Water Development; Transportation, Housing and Urban Development, and Related Agencies</w:t>
            </w:r>
          </w:p>
        </w:tc>
      </w:tr>
      <w:tr>
        <w:tc>
          <w:tcPr>
            <w:tcW w:type="dxa" w:w="1872"/>
            <w:shd w:fill="FFFFFF" w:val="clear"/>
          </w:tcPr>
          <w:p>
            <w:r>
              <w:t>Sen. Bill Cassidy (R-LA)</w:t>
            </w:r>
          </w:p>
        </w:tc>
        <w:tc>
          <w:tcPr>
            <w:tcW w:type="dxa" w:w="1872"/>
            <w:shd w:fill="FFFFFF" w:val="clear"/>
          </w:tcPr>
          <w:p>
            <w:r>
              <w:t>Senator</w:t>
            </w:r>
          </w:p>
        </w:tc>
        <w:tc>
          <w:tcPr>
            <w:tcW w:type="dxa" w:w="1872"/>
            <w:shd w:fill="FFFFFF" w:val="clear"/>
          </w:tcPr>
          <w:p>
            <w:r>
              <w:t>LA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Ted Cruz (R-TX)</w:t>
            </w:r>
          </w:p>
        </w:tc>
        <w:tc>
          <w:tcPr>
            <w:tcW w:type="dxa" w:w="1872"/>
            <w:shd w:fill="F2F2F2" w:val="clear"/>
          </w:tcPr>
          <w:p>
            <w:r>
              <w:t>Senator</w:t>
            </w:r>
          </w:p>
        </w:tc>
        <w:tc>
          <w:tcPr>
            <w:tcW w:type="dxa" w:w="1872"/>
            <w:shd w:fill="F2F2F2" w:val="clear"/>
          </w:tcPr>
          <w:p>
            <w:r>
              <w:t>TX</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John Cornyn (R-TX)</w:t>
            </w:r>
          </w:p>
        </w:tc>
        <w:tc>
          <w:tcPr>
            <w:tcW w:type="dxa" w:w="1872"/>
            <w:shd w:fill="FFFFFF" w:val="clear"/>
          </w:tcPr>
          <w:p>
            <w:r>
              <w:t>Senator</w:t>
            </w:r>
          </w:p>
        </w:tc>
        <w:tc>
          <w:tcPr>
            <w:tcW w:type="dxa" w:w="1872"/>
            <w:shd w:fill="FFFFFF" w:val="clear"/>
          </w:tcPr>
          <w:p>
            <w:r>
              <w:t>TX</w:t>
            </w:r>
          </w:p>
        </w:tc>
        <w:tc>
          <w:tcPr>
            <w:tcW w:type="dxa" w:w="1872"/>
            <w:shd w:fill="FFFFFF" w:val="clear"/>
          </w:tcPr>
          <w:p>
            <w:r>
              <w:t>At-Large</w:t>
            </w:r>
          </w:p>
        </w:tc>
        <w:tc>
          <w:tcPr>
            <w:tcW w:type="dxa" w:w="1872"/>
            <w:shd w:fill="FFFFFF" w:val="clear"/>
          </w:tcPr>
          <w:p>
            <w:r/>
          </w:p>
        </w:tc>
      </w:tr>
      <w:tr>
        <w:tc>
          <w:tcPr>
            <w:tcW w:type="dxa" w:w="1872"/>
            <w:shd w:fill="F2F2F2" w:val="clear"/>
          </w:tcPr>
          <w:p>
            <w:r>
              <w:t>Rep. Mike Johnson (R-LA-04)</w:t>
            </w:r>
          </w:p>
        </w:tc>
        <w:tc>
          <w:tcPr>
            <w:tcW w:type="dxa" w:w="1872"/>
            <w:shd w:fill="F2F2F2" w:val="clear"/>
          </w:tcPr>
          <w:p>
            <w:r>
              <w:t>Representative</w:t>
            </w:r>
          </w:p>
        </w:tc>
        <w:tc>
          <w:tcPr>
            <w:tcW w:type="dxa" w:w="1872"/>
            <w:shd w:fill="F2F2F2" w:val="clear"/>
          </w:tcPr>
          <w:p>
            <w:r>
              <w:t>LA</w:t>
            </w:r>
          </w:p>
        </w:tc>
        <w:tc>
          <w:tcPr>
            <w:tcW w:type="dxa" w:w="1872"/>
            <w:shd w:fill="F2F2F2" w:val="clear"/>
          </w:tcPr>
          <w:p>
            <w:r>
              <w:t>4</w:t>
            </w:r>
          </w:p>
        </w:tc>
        <w:tc>
          <w:tcPr>
            <w:tcW w:type="dxa" w:w="1872"/>
            <w:shd w:fill="F2F2F2" w:val="clear"/>
          </w:tcPr>
          <w:p>
            <w:r/>
          </w:p>
        </w:tc>
      </w:tr>
      <w:tr>
        <w:tc>
          <w:tcPr>
            <w:tcW w:type="dxa" w:w="1872"/>
            <w:shd w:fill="FFFFFF" w:val="clear"/>
          </w:tcPr>
          <w:p>
            <w:r>
              <w:t>Rep. Morgan Luttrell (R-TX-08)</w:t>
            </w:r>
          </w:p>
        </w:tc>
        <w:tc>
          <w:tcPr>
            <w:tcW w:type="dxa" w:w="1872"/>
            <w:shd w:fill="FFFFFF" w:val="clear"/>
          </w:tcPr>
          <w:p>
            <w:r>
              <w:t>Representative</w:t>
            </w:r>
          </w:p>
        </w:tc>
        <w:tc>
          <w:tcPr>
            <w:tcW w:type="dxa" w:w="1872"/>
            <w:shd w:fill="FFFFFF" w:val="clear"/>
          </w:tcPr>
          <w:p>
            <w:r>
              <w:t>TX</w:t>
            </w:r>
          </w:p>
        </w:tc>
        <w:tc>
          <w:tcPr>
            <w:tcW w:type="dxa" w:w="1872"/>
            <w:shd w:fill="FFFFFF" w:val="clear"/>
          </w:tcPr>
          <w:p>
            <w:r>
              <w:t>8</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John Kennedy (R-LA): Sits on Senate Committee on Appropriations; Commerce, Justice, Science, and Related Agencies; Energy and Water Development; Transportation, Housing and Urban Development, and Related Agencies. Direct influence on relevant programs.</w:t>
      </w:r>
    </w:p>
    <w:p>
      <w:pPr>
        <w:pStyle w:val="HSBody"/>
      </w:pPr>
      <w:r>
        <w:t>Sen. Bill Cassidy (R-LA): Sits on Senate Committee on Energy and Natural Resources; Energy. Direct influence on relevant programs.</w:t>
      </w:r>
    </w:p>
    <w:p>
      <w:pPr>
        <w:pStyle w:val="HSBody"/>
      </w:pPr>
      <w:r>
        <w:t>Sen. Ted Cruz (R-TX): Sits on Senate Committee on Commerce, Science, and Transportation; Surface Transportation, Freight, Pipelines, and Safety.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$14,817</w:t>
            </w:r>
          </w:p>
        </w:tc>
        <w:tc>
          <w:tcPr>
            <w:tcW w:type="dxa" w:w="2340"/>
            <w:shd w:fill="F2F2F2" w:val="clear"/>
          </w:tcPr>
          <w:p>
            <w:r>
              <w:t>2020-06-01 - 2023-05-31</w:t>
            </w:r>
          </w:p>
        </w:tc>
      </w:tr>
    </w:tbl>
    <w:p>
      <w:pPr>
        <w:pStyle w:val="HSBody"/>
      </w:pPr>
      <w:r>
        <w:rPr>
          <w:b/>
        </w:rPr>
        <w:t>Total: $14,817</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BIA Tribal Climate Resilience funding to Alabama-Coushatta Tribe of Texas generated an estimated $26,671-$35,561 in regional economic activity (BEA RIMS II methodology, output multiplier range 1.8-2.4x), supporting approximately 0-0 jobs (BLS employment requirements methodology).</w:t>
      </w:r>
    </w:p>
    <w:p>
      <w:pPr>
        <w:pStyle w:val="HSBody"/>
      </w:pPr>
      <w:r>
        <w:t>Hazard Alignment: Alabama-Coushatta Tribe of Texas's wildfire risk profile reinforces the economic case for continued federal investment in BIA Tribal Climate Resilience.</w:t>
      </w:r>
    </w:p>
    <w:p>
      <w:pPr>
        <w:pStyle w:val="HSBody"/>
      </w:pPr>
      <w:r>
        <w:t>Per-District Impact Allocation:</w:t>
      </w:r>
    </w:p>
    <w:p>
      <w:pPr>
        <w:pStyle w:val="HSBody"/>
      </w:pPr>
      <w:r>
        <w:t xml:space="preserve">  LA-04 (100% overlap): $26,671 - $35,561</w:t>
      </w:r>
    </w:p>
    <w:p>
      <w:pPr>
        <w:pStyle w:val="HSBody"/>
      </w:pPr>
      <w:r>
        <w:t xml:space="preserve">  TX-08 (100% overlap): $26,671 - $35,561</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BIA Tribal Climate Resilience funding to Alabama-Coushatta Tribe of Texas generated an estimated $26,671-$35,561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Alabama-Coushatta Tribe of Texas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FEMA BRIC.</w:t>
      </w:r>
    </w:p>
    <w:p>
      <w:pPr>
        <w:pStyle w:val="HSBody"/>
      </w:pPr>
      <w:r>
        <w:t>Per-District Impact Allocation:</w:t>
      </w:r>
    </w:p>
    <w:p>
      <w:pPr>
        <w:pStyle w:val="HSBody"/>
      </w:pPr>
      <w:r>
        <w:t xml:space="preserve">  LA-04 (100% overlap): $900,000 - $1,200,000</w:t>
      </w:r>
    </w:p>
    <w:p>
      <w:pPr>
        <w:pStyle w:val="HSBody"/>
      </w:pPr>
      <w:r>
        <w:t xml:space="preserve">  TX-08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Alabama-Coushatta Tribe of Texas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IRS Elective Pay.</w:t>
      </w:r>
    </w:p>
    <w:p>
      <w:pPr>
        <w:pStyle w:val="HSBody"/>
      </w:pPr>
      <w:r>
        <w:t>Per-District Impact Allocation:</w:t>
      </w:r>
    </w:p>
    <w:p>
      <w:pPr>
        <w:pStyle w:val="HSBody"/>
      </w:pPr>
      <w:r>
        <w:t xml:space="preserve">  LA-04 (100% overlap): $360,000 - $480,000</w:t>
      </w:r>
    </w:p>
    <w:p>
      <w:pPr>
        <w:pStyle w:val="HSBody"/>
      </w:pPr>
      <w:r>
        <w:t xml:space="preserve">  TX-08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Alabama-Coushatta Tribe of Texas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FEMA Tribal Mitigation Plans.</w:t>
      </w:r>
    </w:p>
    <w:p>
      <w:pPr>
        <w:pStyle w:val="HSBody"/>
      </w:pPr>
      <w:r>
        <w:t>Per-District Impact Allocation:</w:t>
      </w:r>
    </w:p>
    <w:p>
      <w:pPr>
        <w:pStyle w:val="HSBody"/>
      </w:pPr>
      <w:r>
        <w:t xml:space="preserve">  LA-04 (100% overlap): $540,000 - $720,000</w:t>
      </w:r>
    </w:p>
    <w:p>
      <w:pPr>
        <w:pStyle w:val="HSBody"/>
      </w:pPr>
      <w:r>
        <w:t xml:space="preserve">  TX-08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Alabama-Coushatta Tribe of Texas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USDA Wildfire Defense Grants.</w:t>
      </w:r>
    </w:p>
    <w:p>
      <w:pPr>
        <w:pStyle w:val="HSBody"/>
      </w:pPr>
      <w:r>
        <w:t>Per-District Impact Allocation:</w:t>
      </w:r>
    </w:p>
    <w:p>
      <w:pPr>
        <w:pStyle w:val="HSBody"/>
      </w:pPr>
      <w:r>
        <w:t xml:space="preserve">  LA-04 (100% overlap): $630,000 - $840,000</w:t>
      </w:r>
    </w:p>
    <w:p>
      <w:pPr>
        <w:pStyle w:val="HSBody"/>
      </w:pPr>
      <w:r>
        <w:t xml:space="preserve">  TX-08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Alabama-Coushatta Tribe of Texas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HUD IHBG.</w:t>
      </w:r>
    </w:p>
    <w:p>
      <w:pPr>
        <w:pStyle w:val="HSBody"/>
      </w:pPr>
      <w:r>
        <w:t>Per-District Impact Allocation:</w:t>
      </w:r>
    </w:p>
    <w:p>
      <w:pPr>
        <w:pStyle w:val="HSBody"/>
      </w:pPr>
      <w:r>
        <w:t xml:space="preserve">  LA-04 (100% overlap): $720,000 - $960,000</w:t>
      </w:r>
    </w:p>
    <w:p>
      <w:pPr>
        <w:pStyle w:val="HSBody"/>
      </w:pPr>
      <w:r>
        <w:t xml:space="preserve">  TX-08 (100% overlap): $720,000 - $960,000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$550,000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$135,000</w:t>
            </w:r>
          </w:p>
        </w:tc>
        <w:tc>
          <w:tcPr>
            <w:tcW w:type="dxa" w:w="2340"/>
            <w:shd w:fill="FFFFFF" w:val="clear"/>
          </w:tcPr>
          <w:p>
            <w:r>
              <w:t>2025-10-01 - 2026-09-30</w:t>
            </w:r>
          </w:p>
        </w:tc>
      </w:tr>
    </w:tbl>
    <w:p>
      <w:pPr>
        <w:pStyle w:val="HSBody"/>
      </w:pPr>
      <w:r>
        <w:rPr>
          <w:b/>
        </w:rPr>
        <w:t>Total: $685,000</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EPA GAP funding to Alabama-Coushatta Tribe of Texas generated an estimated $1,233,000-$1,644,000 in regional economic activity (BEA RIMS II methodology, output multiplier range 1.8-2.4x), supporting approximately 5-10 jobs (BLS employment requirements methodology).</w:t>
      </w:r>
    </w:p>
    <w:p>
      <w:pPr>
        <w:pStyle w:val="HSBody"/>
      </w:pPr>
      <w:r>
        <w:t>Hazard Alignment: Alabama-Coushatta Tribe of Texas's wildfire risk profile reinforces the economic case for continued federal investment in EPA GAP.</w:t>
      </w:r>
    </w:p>
    <w:p>
      <w:pPr>
        <w:pStyle w:val="HSBody"/>
      </w:pPr>
      <w:r>
        <w:t>Per-District Impact Allocation:</w:t>
      </w:r>
    </w:p>
    <w:p>
      <w:pPr>
        <w:pStyle w:val="HSBody"/>
      </w:pPr>
      <w:r>
        <w:t xml:space="preserve">  LA-04 (100% overlap): $1,233,000 - $1,644,000</w:t>
      </w:r>
    </w:p>
    <w:p>
      <w:pPr>
        <w:pStyle w:val="HSBody"/>
      </w:pPr>
      <w:r>
        <w:t xml:space="preserve">  TX-08 (100% overlap): $1,233,000 - $1,644,000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EPA GAP funding to Alabama-Coushatta Tribe of Texas generated an estimated $1,233,000-$1,644,000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Alabama-Coushatta Tribe of Texas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USBR WaterSMART.</w:t>
      </w:r>
    </w:p>
    <w:p>
      <w:pPr>
        <w:pStyle w:val="HSBody"/>
      </w:pPr>
      <w:r>
        <w:t>Per-District Impact Allocation:</w:t>
      </w:r>
    </w:p>
    <w:p>
      <w:pPr>
        <w:pStyle w:val="HSBody"/>
      </w:pPr>
      <w:r>
        <w:t xml:space="preserve">  LA-04 (100% overlap): $450,000 - $600,000</w:t>
      </w:r>
    </w:p>
    <w:p>
      <w:pPr>
        <w:pStyle w:val="HSBody"/>
      </w:pPr>
      <w:r>
        <w:t xml:space="preserve">  TX-08 (100% overlap): $450,000 - $600,000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Alabama-Coushatta Tribe of Texas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USBR TAP.</w:t>
      </w:r>
    </w:p>
    <w:p>
      <w:pPr>
        <w:pStyle w:val="HSBody"/>
      </w:pPr>
      <w:r>
        <w:t>Per-District Impact Allocation:</w:t>
      </w:r>
    </w:p>
    <w:p>
      <w:pPr>
        <w:pStyle w:val="HSBody"/>
      </w:pPr>
      <w:r>
        <w:t xml:space="preserve">  LA-04 (100% overlap): $216,000 - $288,000</w:t>
      </w:r>
    </w:p>
    <w:p>
      <w:pPr>
        <w:pStyle w:val="HSBody"/>
      </w:pPr>
      <w:r>
        <w:t xml:space="preserve">  TX-08 (100% overlap): $216,000 - $288,000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Alabama-Coushatta Tribe of Texas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Alabama-Coushatta Tribe of Texas's wildfire risk profile reinforces the economic case for continued federal investment in DOE Indian Energy.</w:t>
      </w:r>
    </w:p>
    <w:p>
      <w:pPr>
        <w:pStyle w:val="HSBody"/>
      </w:pPr>
      <w:r>
        <w:t>Per-District Impact Allocation:</w:t>
      </w:r>
    </w:p>
    <w:p>
      <w:pPr>
        <w:pStyle w:val="HSBody"/>
      </w:pPr>
      <w:r>
        <w:t xml:space="preserve">  LA-04 (100% overlap): $360,000 - $480,000</w:t>
      </w:r>
    </w:p>
    <w:p>
      <w:pPr>
        <w:pStyle w:val="HSBody"/>
      </w:pPr>
      <w:r>
        <w:t xml:space="preserve">  TX-08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Alabama-Coushatta Tribe of Texas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Alabama-Coushatta Tribe of Texas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Alabama-Coushatta Tribe of Texas's Wildfire, Drought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Mike Johnson (R-LA-04)</w:t>
      </w:r>
    </w:p>
    <w:p>
      <w:pPr>
        <w:pStyle w:val="HSBody"/>
      </w:pPr>
      <w:r>
        <w:t>Rep. Morgan Luttrell (R-TX-08)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49.0)</w:t>
      </w:r>
    </w:p>
    <w:p>
      <w:pPr>
        <w:pStyle w:val="HSBody"/>
      </w:pPr>
      <w:r>
        <w:t>Social Vulnerability: Relatively High (Score: 64.8)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72.7</w:t>
            </w:r>
          </w:p>
        </w:tc>
        <w:tc>
          <w:tcPr>
            <w:tcW w:type="dxa" w:w="2340"/>
            <w:shd w:fill="F2F2F2" w:val="clear"/>
          </w:tcPr>
          <w:p>
            <w:r>
              <w:t>Relatively High</w:t>
            </w:r>
          </w:p>
        </w:tc>
        <w:tc>
          <w:tcPr>
            <w:tcW w:type="dxa" w:w="2340"/>
            <w:shd w:fill="F2F2F2" w:val="clear"/>
          </w:tcPr>
          <w:p>
            <w:r>
              <w:t>$496,289</w:t>
            </w:r>
          </w:p>
        </w:tc>
      </w:tr>
      <w:tr>
        <w:tc>
          <w:tcPr>
            <w:tcW w:type="dxa" w:w="2340"/>
            <w:shd w:fill="FFFFFF" w:val="clear"/>
          </w:tcPr>
          <w:p>
            <w:r>
              <w:t>Drought</w:t>
            </w:r>
          </w:p>
        </w:tc>
        <w:tc>
          <w:tcPr>
            <w:tcW w:type="dxa" w:w="2340"/>
            <w:shd w:fill="FFFFFF" w:val="clear"/>
          </w:tcPr>
          <w:p>
            <w:r>
              <w:t>72.0</w:t>
            </w:r>
          </w:p>
        </w:tc>
        <w:tc>
          <w:tcPr>
            <w:tcW w:type="dxa" w:w="2340"/>
            <w:shd w:fill="FFFFFF" w:val="clear"/>
          </w:tcPr>
          <w:p>
            <w:r>
              <w:t>Relatively High</w:t>
            </w:r>
          </w:p>
        </w:tc>
        <w:tc>
          <w:tcPr>
            <w:tcW w:type="dxa" w:w="2340"/>
            <w:shd w:fill="FFFFFF" w:val="clear"/>
          </w:tcPr>
          <w:p>
            <w:r>
              <w:t>$1,618,997</w:t>
            </w:r>
          </w:p>
        </w:tc>
      </w:tr>
      <w:tr>
        <w:tc>
          <w:tcPr>
            <w:tcW w:type="dxa" w:w="2340"/>
            <w:shd w:fill="F2F2F2" w:val="clear"/>
          </w:tcPr>
          <w:p>
            <w:r>
              <w:t>Hail</w:t>
            </w:r>
          </w:p>
        </w:tc>
        <w:tc>
          <w:tcPr>
            <w:tcW w:type="dxa" w:w="2340"/>
            <w:shd w:fill="F2F2F2" w:val="clear"/>
          </w:tcPr>
          <w:p>
            <w:r>
              <w:t>65.6</w:t>
            </w:r>
          </w:p>
        </w:tc>
        <w:tc>
          <w:tcPr>
            <w:tcW w:type="dxa" w:w="2340"/>
            <w:shd w:fill="F2F2F2" w:val="clear"/>
          </w:tcPr>
          <w:p>
            <w:r>
              <w:t>Relatively High</w:t>
            </w:r>
          </w:p>
        </w:tc>
        <w:tc>
          <w:tcPr>
            <w:tcW w:type="dxa" w:w="2340"/>
            <w:shd w:fill="F2F2F2" w:val="clear"/>
          </w:tcPr>
          <w:p>
            <w:r>
              <w:t>$3,287,121</w:t>
            </w:r>
          </w:p>
        </w:tc>
      </w:tr>
      <w:tr>
        <w:tc>
          <w:tcPr>
            <w:tcW w:type="dxa" w:w="2340"/>
            <w:shd w:fill="FFFFFF" w:val="clear"/>
          </w:tcPr>
          <w:p>
            <w:r>
              <w:t>Tornado</w:t>
            </w:r>
          </w:p>
        </w:tc>
        <w:tc>
          <w:tcPr>
            <w:tcW w:type="dxa" w:w="2340"/>
            <w:shd w:fill="FFFFFF" w:val="clear"/>
          </w:tcPr>
          <w:p>
            <w:r>
              <w:t>56.5</w:t>
            </w:r>
          </w:p>
        </w:tc>
        <w:tc>
          <w:tcPr>
            <w:tcW w:type="dxa" w:w="2340"/>
            <w:shd w:fill="FFFFFF" w:val="clear"/>
          </w:tcPr>
          <w:p>
            <w:r>
              <w:t>Relatively Moderate</w:t>
            </w:r>
          </w:p>
        </w:tc>
        <w:tc>
          <w:tcPr>
            <w:tcW w:type="dxa" w:w="2340"/>
            <w:shd w:fill="FFFFFF" w:val="clear"/>
          </w:tcPr>
          <w:p>
            <w:r>
              <w:t>$9,325,014</w:t>
            </w:r>
          </w:p>
        </w:tc>
      </w:tr>
      <w:tr>
        <w:tc>
          <w:tcPr>
            <w:tcW w:type="dxa" w:w="2340"/>
            <w:shd w:fill="F2F2F2" w:val="clear"/>
          </w:tcPr>
          <w:p>
            <w:r>
              <w:t>Cold Wave</w:t>
            </w:r>
          </w:p>
        </w:tc>
        <w:tc>
          <w:tcPr>
            <w:tcW w:type="dxa" w:w="2340"/>
            <w:shd w:fill="F2F2F2" w:val="clear"/>
          </w:tcPr>
          <w:p>
            <w:r>
              <w:t>54.2</w:t>
            </w:r>
          </w:p>
        </w:tc>
        <w:tc>
          <w:tcPr>
            <w:tcW w:type="dxa" w:w="2340"/>
            <w:shd w:fill="F2F2F2" w:val="clear"/>
          </w:tcPr>
          <w:p>
            <w:r>
              <w:t>Relatively Moderate</w:t>
            </w:r>
          </w:p>
        </w:tc>
        <w:tc>
          <w:tcPr>
            <w:tcW w:type="dxa" w:w="2340"/>
            <w:shd w:fill="F2F2F2" w:val="clear"/>
          </w:tcPr>
          <w:p>
            <w:r>
              <w:t>$4,306,371</w:t>
            </w:r>
          </w:p>
        </w:tc>
      </w:tr>
    </w:tbl>
    <w:p>
      <w:pPr>
        <w:pStyle w:val="HSSection"/>
      </w:pPr>
      <w:r>
        <w:t>Hazard-to-Program Alignment</w:t>
      </w:r>
    </w:p>
    <w:p>
      <w:pPr>
        <w:pStyle w:val="HSBody"/>
      </w:pPr>
      <w:r>
        <w:t>Alabama-Coushatta Tribe of Texas's top hazard exposures (Wildfire, Drought, Hail)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Alabama-Coushatta Tribe of Texas.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Alabama-Coushatta Tribe of Texas's advocacy engagements during the current congressional session.</w:t>
      </w:r>
    </w:p>
    <w:p>
      <w:pPr>
        <w:pStyle w:val="HSSection"/>
      </w:pPr>
      <w:r>
        <w:t>Core Message</w:t>
      </w:r>
    </w:p>
    <w:p>
      <w:pPr>
        <w:pStyle w:val="HSBody"/>
      </w:pPr>
      <w:r>
        <w:t>Alabama-Coushatta Tribe of Texas faces significant wildfire risk. Congress has funded programs that address this risk, but administrative delivery gaps and structural barriers prevent these resources from reaching Tribal communities in TX.</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Alabama-Coushatta Tribe of Texas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Alabama-Coushatta Tribe of Texas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