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Big Lagoon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Big Lagoon Rancheria, California's climate risk profile and geographic context.</w:t>
      </w:r>
    </w:p>
    <w:p>
      <w:r>
        <w:br w:type="page"/>
      </w:r>
    </w:p>
    <w:p>
      <w:pPr>
        <w:pStyle w:val="Heading2"/>
      </w:pPr>
      <w:r>
        <w:t>Executive Summary</w:t>
      </w:r>
    </w:p>
    <w:p>
      <w:pPr>
        <w:pStyle w:val="HSTitle"/>
      </w:pPr>
      <w:r>
        <w:t>Big Lagoon Rancheria, California -- CA</w:t>
      </w:r>
    </w:p>
    <w:p>
      <w:pPr>
        <w:pStyle w:val="HSBody"/>
      </w:pPr>
      <w:r>
        <w:t>This strategy document outlines Big Lagoon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$1,163,386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Lagoon Rancheria,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Lagoon Rancheria,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Lagoon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Lagoon Rancheria,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Lagoon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Lagoon Rancheria,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Lagoon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Lagoon Rancheria,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Lagoon Rancheria,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Lagoon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Lagoon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Lagoon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$1,128,379</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$1,163,386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Lagoon Rancheria, California generated an estimated $2,094,095-$2,792,126 in regional economic activity (BEA RIMS II methodology, output multiplier range 1.8-2.4x), supporting approximately 9-17 jobs (BLS employment requirements methodology).</w:t>
      </w:r>
    </w:p>
    <w:p>
      <w:pPr>
        <w:pStyle w:val="HSBody"/>
      </w:pPr>
      <w:r>
        <w:t>Hazard Alignment: Big Lagoon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Big Lagoon Rancheria, California's Wildfire, Earthquake and Landslide risk makes this program critical for community resilience</w:t>
      </w:r>
    </w:p>
    <w:p>
      <w:pPr>
        <w:pStyle w:val="HSCalloutDetail"/>
        <w:shd w:fill="EEF2FF" w:val="clear"/>
      </w:pPr>
      <w:r>
        <w:t>IMPACT: HUD IHBG funding to Big Lagoon Rancheria, California generated an estimated $2,094,095-$2,792,126 in regional economic activity (BEA RIMS II methodology, output multiplier range 1.8-2.4x), supporting approximately 9-17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Big Lagoon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Big Lagoon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Big Lagoon Rancheria, California's advocacy engagements during the current congressional session.</w:t>
      </w:r>
    </w:p>
    <w:p>
      <w:pPr>
        <w:pStyle w:val="HSSection"/>
      </w:pPr>
      <w:r>
        <w:t>Core Message</w:t>
      </w:r>
    </w:p>
    <w:p>
      <w:pPr>
        <w:pStyle w:val="HSBody"/>
      </w:pPr>
      <w:r>
        <w:t>Big Lagoon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Big Lagoon Rancheria,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Lagoon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