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Cahto Tribe of the Laytonville Rancheria</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Cahto Tribe of the Laytonville Rancheria's climate risk profile and geographic context.</w:t>
      </w:r>
    </w:p>
    <w:p>
      <w:r>
        <w:br w:type="page"/>
      </w:r>
    </w:p>
    <w:p>
      <w:pPr>
        <w:pStyle w:val="Heading2"/>
      </w:pPr>
      <w:r>
        <w:t>Executive Summary</w:t>
      </w:r>
    </w:p>
    <w:p>
      <w:pPr>
        <w:pStyle w:val="HSTitle"/>
      </w:pPr>
      <w:r>
        <w:t>Cahto Tribe of the Laytonville Rancheria -- CA</w:t>
      </w:r>
    </w:p>
    <w:p>
      <w:pPr>
        <w:pStyle w:val="HSBody"/>
      </w:pPr>
      <w:r>
        <w:t>This strategy document outlines Cahto Tribe of the Laytonville Rancheria's federal climate resilience funding landscape, identifies strategic leverage points across key programs, and recommends sequenced advocacy actions for the current congressional session.</w:t>
      </w:r>
    </w:p>
    <w:p>
      <w:pPr>
        <w:pStyle w:val="HSBody"/>
      </w:pPr>
      <w:r>
        <w:t>Top Climate Hazards: Wildfire, Earthquake, Landslide</w:t>
      </w:r>
    </w:p>
    <w:p>
      <w:pPr>
        <w:pStyle w:val="HSBody"/>
      </w:pPr>
      <w:r>
        <w:t>Total Federal Climate Resilience Funding: $8,020,334</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Jared Huffman (D-CA-02)</w:t>
            </w:r>
          </w:p>
        </w:tc>
        <w:tc>
          <w:tcPr>
            <w:tcW w:type="dxa" w:w="1872"/>
            <w:shd w:fill="F2F2F2" w:val="clear"/>
          </w:tcPr>
          <w:p>
            <w:r>
              <w:t>Representative</w:t>
            </w:r>
          </w:p>
        </w:tc>
        <w:tc>
          <w:tcPr>
            <w:tcW w:type="dxa" w:w="1872"/>
            <w:shd w:fill="F2F2F2" w:val="clear"/>
          </w:tcPr>
          <w:p>
            <w:r>
              <w:t>CA</w:t>
            </w:r>
          </w:p>
        </w:tc>
        <w:tc>
          <w:tcPr>
            <w:tcW w:type="dxa" w:w="1872"/>
            <w:shd w:fill="F2F2F2" w:val="clear"/>
          </w:tcPr>
          <w:p>
            <w:r>
              <w:t>2</w:t>
            </w:r>
          </w:p>
        </w:tc>
        <w:tc>
          <w:tcPr>
            <w:tcW w:type="dxa" w:w="1872"/>
            <w:shd w:fill="F2F2F2" w:val="clear"/>
          </w:tcPr>
          <w:p>
            <w:r>
              <w:t>House Committee on Natural Resources; Energy and Mineral Resources</w:t>
            </w:r>
          </w:p>
        </w:tc>
      </w:tr>
    </w:tbl>
    <w:p>
      <w:pPr>
        <w:pStyle w:val="HSBody"/>
      </w:pPr>
      <w:r>
        <w:t>2 members with relevant committee assignments</w:t>
      </w:r>
    </w:p>
    <w:p>
      <w:pPr>
        <w:pStyle w:val="HSSection"/>
      </w:pPr>
      <w:r>
        <w:t>Strategic Notes</w:t>
      </w:r>
    </w:p>
    <w:p>
      <w:pPr>
        <w:pStyle w:val="HSBody"/>
      </w:pPr>
      <w:r>
        <w:t>Sen. Alex Padilla (D-CA): Sits on Senate Committee on Energy and Natural Resources; Energy. Direct influence on relevant programs.</w:t>
      </w:r>
    </w:p>
    <w:p>
      <w:pPr>
        <w:pStyle w:val="HSBody"/>
      </w:pPr>
      <w:r>
        <w:t>Rep. Jared Huffman (D-CA-02):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Cahto Tribe of the Laytonville Rancheria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Cahto Tribe of the Laytonville Rancheria's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Cahto Tribe of the Laytonville Rancheria's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$18,602</w:t>
            </w:r>
          </w:p>
        </w:tc>
        <w:tc>
          <w:tcPr>
            <w:tcW w:type="dxa" w:w="2340"/>
            <w:shd w:fill="F2F2F2" w:val="clear"/>
          </w:tcPr>
          <w:p>
            <w:r>
              <w:t>2019-08-01 - 2020-12-31</w:t>
            </w:r>
          </w:p>
        </w:tc>
      </w:tr>
    </w:tbl>
    <w:p>
      <w:pPr>
        <w:pStyle w:val="HSBody"/>
      </w:pPr>
      <w:r>
        <w:rPr>
          <w:b/>
        </w:rPr>
        <w:t>Total: $18,602</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BIA Tribal Climate Resilience funding to Cahto Tribe of the Laytonville Rancheria generated an estimated $33,484-$44,645 in regional economic activity (BEA RIMS II methodology, output multiplier range 1.8-2.4x), supporting approximately 0-0 jobs (BLS employment requirements methodology).</w:t>
      </w:r>
    </w:p>
    <w:p>
      <w:pPr>
        <w:pStyle w:val="HSBody"/>
      </w:pPr>
      <w:r>
        <w:t>Hazard Alignment: Cahto Tribe of the Laytonville Rancheria's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Cahto Tribe of the Laytonville Rancheria's Wildfire, Earthquake and Landslide risk makes this program critical for community resilience</w:t>
      </w:r>
    </w:p>
    <w:p>
      <w:pPr>
        <w:pStyle w:val="HSCalloutDetail"/>
        <w:shd w:fill="EEF2FF" w:val="clear"/>
      </w:pPr>
      <w:r>
        <w:t>IMPACT: BIA Tribal Climate Resilience funding to Cahto Tribe of the Laytonville Rancheria generated an estimated $33,484-$44,645 in regional economic activity (BEA RIMS II methodology, output multiplier range 1.8-2.4x), supporting approximately 0-0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Cahto Tribe of the Laytonville Rancheria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Cahto Tribe of the Laytonville Rancheria's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Cahto Tribe of the Laytonville Rancheria's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Cahto Tribe of the Laytonville Rancheria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Cahto Tribe of the Laytonville Rancheria's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Cahto Tribe of the Laytonville Rancheria's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Cahto Tribe of the Laytonville Rancheria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Cahto Tribe of the Laytonville Rancheria's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Cahto Tribe of the Laytonville Rancheria's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$501,859</w:t>
            </w:r>
          </w:p>
        </w:tc>
        <w:tc>
          <w:tcPr>
            <w:tcW w:type="dxa" w:w="2340"/>
            <w:shd w:fill="F2F2F2" w:val="clear"/>
          </w:tcPr>
          <w:p>
            <w:r>
              <w:t>2019-10-01 - 2023-09-30</w:t>
            </w:r>
          </w:p>
        </w:tc>
      </w:tr>
      <w:tr>
        <w:tc>
          <w:tcPr>
            <w:tcW w:type="dxa" w:w="2340"/>
            <w:shd w:fill="FFFFFF" w:val="clear"/>
          </w:tcPr>
          <w:p>
            <w:r>
              <w:t>epa_gap</w:t>
            </w:r>
          </w:p>
        </w:tc>
        <w:tc>
          <w:tcPr>
            <w:tcW w:type="dxa" w:w="2340"/>
            <w:shd w:fill="FFFFFF" w:val="clear"/>
          </w:tcPr>
          <w:p>
            <w:r>
              <w:t>66.926</w:t>
            </w:r>
          </w:p>
        </w:tc>
        <w:tc>
          <w:tcPr>
            <w:tcW w:type="dxa" w:w="2340"/>
            <w:shd w:fill="FFFFFF" w:val="clear"/>
          </w:tcPr>
          <w:p>
            <w:r>
              <w:t>$646,387</w:t>
            </w:r>
          </w:p>
        </w:tc>
        <w:tc>
          <w:tcPr>
            <w:tcW w:type="dxa" w:w="2340"/>
            <w:shd w:fill="FFFFFF" w:val="clear"/>
          </w:tcPr>
          <w:p>
            <w:r>
              <w:t>2023-10-01 - 2026-09-30</w:t>
            </w:r>
          </w:p>
        </w:tc>
      </w:tr>
    </w:tbl>
    <w:p>
      <w:pPr>
        <w:pStyle w:val="HSBody"/>
      </w:pPr>
      <w:r>
        <w:rPr>
          <w:b/>
        </w:rPr>
        <w:t>Total: $1,148,246</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EPA GAP funding to Cahto Tribe of the Laytonville Rancheria generated an estimated $2,066,843-$2,755,790 in regional economic activity (BEA RIMS II methodology, output multiplier range 1.8-2.4x), supporting approximately 9-17 jobs (BLS employment requirements methodology).</w:t>
      </w:r>
    </w:p>
    <w:p>
      <w:pPr>
        <w:pStyle w:val="HSBody"/>
      </w:pPr>
      <w:r>
        <w:t>Hazard Alignment: Cahto Tribe of the Laytonville Rancheria's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Cahto Tribe of the Laytonville Rancheria's Wildfire, Earthquake and Landslide risk makes this program critical for community resilience</w:t>
      </w:r>
    </w:p>
    <w:p>
      <w:pPr>
        <w:pStyle w:val="HSCalloutDetail"/>
        <w:shd w:fill="EEF2FF" w:val="clear"/>
      </w:pPr>
      <w:r>
        <w:t>IMPACT: EPA GAP funding to Cahto Tribe of the Laytonville Rancheria generated an estimated $2,066,843-$2,755,790 in regional economic activity (BEA RIMS II methodology, output multiplier range 1.8-2.4x), supporting approximately 9-17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Cahto Tribe of the Laytonville Rancheria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Cahto Tribe of the Laytonville Rancheria's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Cahto Tribe of the Laytonville Rancheria's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Cahto Tribe of the Laytonville Rancheria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Cahto Tribe of the Laytonville Rancheria's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Cahto Tribe of the Laytonville Rancheria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Cahto Tribe of the Laytonville Rancheria's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Cahto Tribe of the Laytonville Rancheria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Cahto Tribe of the Laytonville Rancheria's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Cahto Tribe of the Laytonville Rancheria's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Cahto Tribe of the Laytonville Rancheria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Cahto Tribe of the Laytonville Rancheria's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Cahto Tribe of the Laytonville Rancheria's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$6,635,201</w:t>
            </w:r>
          </w:p>
        </w:tc>
        <w:tc>
          <w:tcPr>
            <w:tcW w:type="dxa" w:w="2340"/>
            <w:shd w:fill="F2F2F2" w:val="clear"/>
          </w:tcPr>
          <w:p>
            <w:r>
              <w:t>2012-01-06 - 2034-09-30</w:t>
            </w:r>
          </w:p>
        </w:tc>
      </w:tr>
    </w:tbl>
    <w:p>
      <w:pPr>
        <w:pStyle w:val="HSBody"/>
      </w:pPr>
      <w:r>
        <w:rPr>
          <w:b/>
        </w:rPr>
        <w:t>Total: $6,635,201</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HUD IHBG funding to Cahto Tribe of the Laytonville Rancheria generated an estimated $11,943,362-$15,924,482 in regional economic activity (BEA RIMS II methodology, output multiplier range 1.8-2.4x), supporting approximately 53-100 jobs (BLS employment requirements methodology).</w:t>
      </w:r>
    </w:p>
    <w:p>
      <w:pPr>
        <w:pStyle w:val="HSBody"/>
      </w:pPr>
      <w:r>
        <w:t>Hazard Alignment: Cahto Tribe of the Laytonville Rancheria's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Cahto Tribe of the Laytonville Rancheria's Wildfire, Earthquake and Landslide risk makes this program critical for community resilience</w:t>
      </w:r>
    </w:p>
    <w:p>
      <w:pPr>
        <w:pStyle w:val="HSCalloutDetail"/>
        <w:shd w:fill="EEF2FF" w:val="clear"/>
      </w:pPr>
      <w:r>
        <w:t>IMPACT: HUD IHBG funding to Cahto Tribe of the Laytonville Rancheria generated an estimated $11,943,362-$15,924,482 in regional economic activity (BEA RIMS II methodology, output multiplier range 1.8-2.4x), supporting approximately 53-100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pPr>
        <w:pStyle w:val="HSSection"/>
      </w:pPr>
      <w:r>
        <w:t>Hazard-to-Program Alignment</w:t>
      </w:r>
    </w:p>
    <w:p>
      <w:pPr>
        <w:pStyle w:val="HSBody"/>
      </w:pPr>
      <w:r>
        <w:t>Cahto Tribe of the Laytonville Rancheria's top hazard exposures (Wildfire, Earthquake, Landslide)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Cahto Tribe of the Laytonville Rancheria.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Cahto Tribe of the Laytonville Rancheria's advocacy engagements during the current congressional session.</w:t>
      </w:r>
    </w:p>
    <w:p>
      <w:pPr>
        <w:pStyle w:val="HSSection"/>
      </w:pPr>
      <w:r>
        <w:t>Core Message</w:t>
      </w:r>
    </w:p>
    <w:p>
      <w:pPr>
        <w:pStyle w:val="HSBody"/>
      </w:pPr>
      <w:r>
        <w:t>Cahto Tribe of the Laytonville Rancheria faces significant wildfire risk. Congress has funded programs that address this risk, but administrative delivery gaps and structural barriers prevent these resources from reaching Tribal communities in CA.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Cahto Tribe of the Laytonville Rancheria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Cahto Tribe of the Laytonville Rancheria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