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pStyle w:val="HSSmall"/>
        <w:jc w:val="center"/>
      </w:pPr>
      <w:r>
        <w:t>CONFIDENTIAL -- FOR INTERNAL TRIBAL USE ONLY</w:t>
      </w:r>
    </w:p>
    <w:p>
      <w:pPr>
        <w:pStyle w:val="Heading1"/>
      </w:pPr>
      <w:r>
        <w:t>FY26 Federal Funding Overview &amp; Strategy</w:t>
      </w:r>
    </w:p>
    <w:p>
      <w:pPr>
        <w:pStyle w:val="HSTitle"/>
      </w:pPr>
      <w:r>
        <w:t>Chicken Ranch Rancheria of Me-Wuk Indians of California</w:t>
      </w:r>
    </w:p>
    <w:p>
      <w:pPr>
        <w:pStyle w:val="HSBody"/>
      </w:pPr>
      <w:r>
        <w:t>Prepared for the offices of: 2 Senators, 1 Representative</w:t>
      </w:r>
    </w:p>
    <w:p>
      <w:pPr>
        <w:pStyle w:val="HSBody"/>
      </w:pPr>
      <w:r>
        <w:t>State(s): CA</w:t>
      </w:r>
    </w:p>
    <w:p>
      <w:pPr>
        <w:pStyle w:val="HSBody"/>
      </w:pPr>
      <w:r>
        <w:t>Ecoregion(s): southwest</w:t>
      </w:r>
    </w:p>
    <w:p>
      <w:pPr>
        <w:pStyle w:val="HSBody"/>
      </w:pPr>
      <w:r>
        <w:t>Congressional Session: 119</w:t>
      </w:r>
    </w:p>
    <w:p>
      <w:pPr>
        <w:pStyle w:val="HSBody"/>
      </w:pPr>
      <w:r>
        <w:t>Generated: 2026-02-22</w:t>
      </w:r>
    </w:p>
    <w:p>
      <w:pPr>
        <w:pStyle w:val="HSSmall"/>
        <w:jc w:val="center"/>
      </w:pPr>
      <w:r>
        <w:t>Confidential: For Internal Use Only</w:t>
      </w:r>
    </w:p>
    <w:p>
      <w:r>
        <w:br w:type="page"/>
      </w:r>
    </w:p>
    <w:p>
      <w:pPr>
        <w:pStyle w:val="Heading2"/>
      </w:pPr>
      <w:r>
        <w:t>Program Hot Sheets</w:t>
      </w:r>
    </w:p>
    <w:p>
      <w:pPr>
        <w:pStyle w:val="HSBody"/>
      </w:pPr>
      <w:r>
        <w:t>1. FEMA BRIC</w:t>
      </w:r>
      <w:r>
        <w:t xml:space="preserve">  </w:t>
      </w:r>
      <w:r>
        <w:rPr>
          <w:color w:val="4B5563"/>
          <w:sz w:val="16"/>
        </w:rPr>
        <w:t>[Flagged -- Requires Specialist Attention]</w:t>
      </w:r>
    </w:p>
    <w:p>
      <w:pPr>
        <w:pStyle w:val="HSBody"/>
      </w:pPr>
      <w:r>
        <w:t>2. BIA Tribal Climate Resilience</w:t>
      </w:r>
      <w:r>
        <w:t xml:space="preserve">  </w:t>
      </w:r>
      <w:r>
        <w:rPr>
          <w:color w:val="4B5563"/>
          <w:sz w:val="16"/>
        </w:rPr>
        <w:t>[Stable]</w:t>
      </w:r>
    </w:p>
    <w:p>
      <w:pPr>
        <w:pStyle w:val="HSBody"/>
      </w:pPr>
      <w:r>
        <w:t>3. IRS Elective Pay</w:t>
      </w:r>
      <w:r>
        <w:t xml:space="preserve">  </w:t>
      </w:r>
      <w:r>
        <w:rPr>
          <w:color w:val="4B5563"/>
          <w:sz w:val="16"/>
        </w:rPr>
        <w:t>[At Risk]</w:t>
      </w:r>
    </w:p>
    <w:p>
      <w:pPr>
        <w:pStyle w:val="HSBody"/>
      </w:pPr>
      <w:r>
        <w:t>4. FEMA Tribal Mitigation Plans</w:t>
      </w:r>
      <w:r>
        <w:t xml:space="preserve">  </w:t>
      </w:r>
      <w:r>
        <w:rPr>
          <w:color w:val="4B5563"/>
          <w:sz w:val="16"/>
        </w:rPr>
        <w:t>[At Risk]</w:t>
      </w:r>
    </w:p>
    <w:p>
      <w:pPr>
        <w:pStyle w:val="HSBody"/>
      </w:pPr>
      <w:r>
        <w:t>5. USDA Wildfire Defense Grants</w:t>
      </w:r>
      <w:r>
        <w:t xml:space="preserve">  </w:t>
      </w:r>
      <w:r>
        <w:rPr>
          <w:color w:val="4B5563"/>
          <w:sz w:val="16"/>
        </w:rPr>
        <w:t>[Stable but Vulnerable]</w:t>
      </w:r>
    </w:p>
    <w:p>
      <w:pPr>
        <w:pStyle w:val="HSBody"/>
      </w:pPr>
      <w:r>
        <w:t>6. EPA GAP</w:t>
      </w:r>
      <w:r>
        <w:t xml:space="preserve">  </w:t>
      </w:r>
      <w:r>
        <w:rPr>
          <w:color w:val="4B5563"/>
          <w:sz w:val="16"/>
        </w:rPr>
        <w:t>[Stable]</w:t>
      </w:r>
    </w:p>
    <w:p>
      <w:pPr>
        <w:pStyle w:val="HSBody"/>
      </w:pPr>
      <w:r>
        <w:t>7. DOT PROTECT</w:t>
      </w:r>
      <w:r>
        <w:t xml:space="preserve">  </w:t>
      </w:r>
      <w:r>
        <w:rPr>
          <w:color w:val="4B5563"/>
          <w:sz w:val="16"/>
        </w:rPr>
        <w:t>[Secure]</w:t>
      </w:r>
    </w:p>
    <w:p>
      <w:pPr>
        <w:pStyle w:val="HSBody"/>
      </w:pPr>
      <w:r>
        <w:t>8. FEMA HMGP</w:t>
      </w:r>
      <w:r>
        <w:t xml:space="preserve">  </w:t>
      </w:r>
      <w:r>
        <w:rPr>
          <w:color w:val="4B5563"/>
          <w:sz w:val="16"/>
        </w:rPr>
        <w:t>[At Risk]</w:t>
      </w:r>
    </w:p>
    <w:p>
      <w:pPr>
        <w:pStyle w:val="HSBody"/>
      </w:pPr>
      <w:r>
        <w:t>9. FEMA FMA</w:t>
      </w:r>
      <w:r>
        <w:t xml:space="preserve">  </w:t>
      </w:r>
      <w:r>
        <w:rPr>
          <w:color w:val="4B5563"/>
          <w:sz w:val="16"/>
        </w:rPr>
        <w:t>[At Risk]</w:t>
      </w:r>
    </w:p>
    <w:p>
      <w:pPr>
        <w:pStyle w:val="HSBody"/>
      </w:pPr>
      <w:r>
        <w:t>10. EPA STAG</w:t>
      </w:r>
      <w:r>
        <w:t xml:space="preserve">  </w:t>
      </w:r>
      <w:r>
        <w:rPr>
          <w:color w:val="4B5563"/>
          <w:sz w:val="16"/>
        </w:rPr>
        <w:t>[Stable]</w:t>
      </w:r>
    </w:p>
    <w:p>
      <w:pPr>
        <w:pStyle w:val="HSBody"/>
      </w:pPr>
      <w:r>
        <w:t>11. DOE Indian Energy</w:t>
      </w:r>
      <w:r>
        <w:t xml:space="preserve">  </w:t>
      </w:r>
      <w:r>
        <w:rPr>
          <w:color w:val="4B5563"/>
          <w:sz w:val="16"/>
        </w:rPr>
        <w:t>[Uncertain]</w:t>
      </w:r>
    </w:p>
    <w:p>
      <w:pPr>
        <w:pStyle w:val="HSBody"/>
      </w:pPr>
      <w:r>
        <w:t>12. HUD IHBG</w:t>
      </w:r>
      <w:r>
        <w:t xml:space="preserve">  </w:t>
      </w:r>
      <w:r>
        <w:rPr>
          <w:color w:val="4B5563"/>
          <w:sz w:val="16"/>
        </w:rPr>
        <w:t>[Stable]</w:t>
      </w:r>
    </w:p>
    <w:p>
      <w:pPr>
        <w:pStyle w:val="HSBody"/>
      </w:pPr>
      <w:r>
        <w:t>This packet contains 12 program analyses tailored to Chicken Ranch Rancheria of Me-Wuk Indians of California's climate risk profile and geographic context.</w:t>
      </w:r>
    </w:p>
    <w:p>
      <w:r>
        <w:br w:type="page"/>
      </w:r>
    </w:p>
    <w:p>
      <w:pPr>
        <w:pStyle w:val="Heading2"/>
      </w:pPr>
      <w:r>
        <w:t>Executive Summary</w:t>
      </w:r>
    </w:p>
    <w:p>
      <w:pPr>
        <w:pStyle w:val="HSTitle"/>
      </w:pPr>
      <w:r>
        <w:t>Chicken Ranch Rancheria of Me-Wuk Indians of California -- CA</w:t>
      </w:r>
    </w:p>
    <w:p>
      <w:pPr>
        <w:pStyle w:val="HSBody"/>
      </w:pPr>
      <w:r>
        <w:t>This strategy document outlines Chicken Ranch Rancheria of Me-Wuk Indians of California's federal climate resilience funding landscape, identifies strategic leverage points across key programs, and recommends sequenced advocacy actions for the current congressional session.</w:t>
      </w:r>
    </w:p>
    <w:p>
      <w:pPr>
        <w:pStyle w:val="HSBody"/>
      </w:pPr>
      <w:r>
        <w:t>Top Climate Hazards: Wildfire, Earthquake, Landslide</w:t>
      </w:r>
    </w:p>
    <w:p>
      <w:pPr>
        <w:pStyle w:val="HSBody"/>
      </w:pPr>
      <w:r>
        <w:t>Total Federal Climate Resilience Funding: $7,268,876</w:t>
      </w:r>
    </w:p>
    <w:p>
      <w:pPr>
        <w:pStyle w:val="HSBody"/>
      </w:pPr>
      <w:r>
        <w:t xml:space="preserve">  FEMA BRIC</w:t>
      </w:r>
      <w:r>
        <w:t xml:space="preserve">  </w:t>
      </w:r>
      <w:r>
        <w:rPr>
          <w:color w:val="4B5563"/>
          <w:sz w:val="16"/>
        </w:rPr>
        <w:t>[Flagged -- Requires Specialist Attention]</w:t>
      </w:r>
    </w:p>
    <w:p>
      <w:pPr>
        <w:pStyle w:val="HSBody"/>
      </w:pPr>
      <w:r>
        <w:t xml:space="preserve">  BIA Tribal Climate Resilience</w:t>
      </w:r>
      <w:r>
        <w:t xml:space="preserve">  </w:t>
      </w:r>
      <w:r>
        <w:rPr>
          <w:color w:val="4B5563"/>
          <w:sz w:val="16"/>
        </w:rPr>
        <w:t>[Stable]</w:t>
      </w:r>
    </w:p>
    <w:p>
      <w:pPr>
        <w:pStyle w:val="HSBody"/>
      </w:pPr>
      <w:r>
        <w:t xml:space="preserve">  IRS Elective Pay</w:t>
      </w:r>
      <w:r>
        <w:t xml:space="preserve">  </w:t>
      </w:r>
      <w:r>
        <w:rPr>
          <w:color w:val="4B5563"/>
          <w:sz w:val="16"/>
        </w:rPr>
        <w:t>[At Risk]</w:t>
      </w:r>
    </w:p>
    <w:p>
      <w:pPr>
        <w:pStyle w:val="HSBody"/>
      </w:pPr>
      <w:r>
        <w:t>2 Senator(s) and 1 Representative(s) across 1 district(s)</w:t>
      </w:r>
    </w:p>
    <w:p>
      <w:pPr>
        <w:pStyle w:val="HSBody"/>
      </w:pPr>
      <w:r>
        <w:t>5 structural policy asks identified</w:t>
      </w:r>
    </w:p>
    <w:p>
      <w:r>
        <w:br w:type="page"/>
      </w:r>
    </w:p>
    <w:p>
      <w:pPr>
        <w:pStyle w:val="Heading2"/>
      </w:pPr>
      <w:r>
        <w:t>Legislation Affecting Your Programs</w:t>
      </w:r>
      <w:r>
        <w:rPr>
          <w:color w:val="4B5563"/>
          <w:sz w:val="16"/>
        </w:rPr>
        <w:t xml:space="preserve"> [LOW]</w:t>
      </w:r>
    </w:p>
    <w:p>
      <w:pPr>
        <w:pStyle w:val="HSBody"/>
      </w:pPr>
      <w:r>
        <w:t>No tracked legislation identified in the current session.</w:t>
      </w:r>
    </w:p>
    <w:p>
      <w:r>
        <w:br w:type="page"/>
      </w:r>
    </w:p>
    <w:p>
      <w:pPr>
        <w:pStyle w:val="Heading2"/>
      </w:pPr>
      <w:r>
        <w:t>Congressional Delegation</w:t>
      </w:r>
    </w:p>
    <w:tbl>
      <w:tblPr>
        <w:tblW w:type="auto" w:w="0"/>
        <w:tblLook w:firstColumn="1" w:firstRow="1" w:lastColumn="0" w:lastRow="0" w:noHBand="0" w:noVBand="1" w:val="04A0"/>
      </w:tblPr>
      <w:tblGrid>
        <w:gridCol w:w="1872"/>
        <w:gridCol w:w="1872"/>
        <w:gridCol w:w="1872"/>
        <w:gridCol w:w="1872"/>
        <w:gridCol w:w="1872"/>
      </w:tblGrid>
      <w:tr>
        <w:trPr>
          <w:tblHeader/>
        </w:trPr>
        <w:tc>
          <w:tcPr>
            <w:tcW w:type="dxa" w:w="1872"/>
            <w:shd w:fill="1A237E" w:val="clear"/>
          </w:tcPr>
          <w:p>
            <w:r>
              <w:rPr>
                <w:rFonts w:ascii="Arial" w:hAnsi="Arial"/>
                <w:b/>
                <w:color w:val="FFFFFF"/>
                <w:sz w:val="18"/>
              </w:rPr>
              <w:t>Name</w:t>
            </w:r>
          </w:p>
        </w:tc>
        <w:tc>
          <w:tcPr>
            <w:tcW w:type="dxa" w:w="1872"/>
            <w:shd w:fill="1A237E" w:val="clear"/>
          </w:tcPr>
          <w:p>
            <w:r>
              <w:rPr>
                <w:rFonts w:ascii="Arial" w:hAnsi="Arial"/>
                <w:b/>
                <w:color w:val="FFFFFF"/>
                <w:sz w:val="18"/>
              </w:rPr>
              <w:t>Role</w:t>
            </w:r>
          </w:p>
        </w:tc>
        <w:tc>
          <w:tcPr>
            <w:tcW w:type="dxa" w:w="1872"/>
            <w:shd w:fill="1A237E" w:val="clear"/>
          </w:tcPr>
          <w:p>
            <w:r>
              <w:rPr>
                <w:rFonts w:ascii="Arial" w:hAnsi="Arial"/>
                <w:b/>
                <w:color w:val="FFFFFF"/>
                <w:sz w:val="18"/>
              </w:rPr>
              <w:t>State</w:t>
            </w:r>
          </w:p>
        </w:tc>
        <w:tc>
          <w:tcPr>
            <w:tcW w:type="dxa" w:w="1872"/>
            <w:shd w:fill="1A237E" w:val="clear"/>
          </w:tcPr>
          <w:p>
            <w:r>
              <w:rPr>
                <w:rFonts w:ascii="Arial" w:hAnsi="Arial"/>
                <w:b/>
                <w:color w:val="FFFFFF"/>
                <w:sz w:val="18"/>
              </w:rPr>
              <w:t>District</w:t>
            </w:r>
          </w:p>
        </w:tc>
        <w:tc>
          <w:tcPr>
            <w:tcW w:type="dxa" w:w="1872"/>
            <w:shd w:fill="1A237E" w:val="clear"/>
          </w:tcPr>
          <w:p>
            <w:r>
              <w:rPr>
                <w:rFonts w:ascii="Arial" w:hAnsi="Arial"/>
                <w:b/>
                <w:color w:val="FFFFFF"/>
                <w:sz w:val="18"/>
              </w:rPr>
              <w:t>Relevant Committees</w:t>
            </w:r>
          </w:p>
        </w:tc>
      </w:tr>
      <w:tr>
        <w:tc>
          <w:tcPr>
            <w:tcW w:type="dxa" w:w="1872"/>
            <w:shd w:fill="F2F2F2" w:val="clear"/>
          </w:tcPr>
          <w:p>
            <w:r>
              <w:t>Sen. Adam B. Schiff (D-CA)</w:t>
            </w:r>
          </w:p>
        </w:tc>
        <w:tc>
          <w:tcPr>
            <w:tcW w:type="dxa" w:w="1872"/>
            <w:shd w:fill="F2F2F2" w:val="clear"/>
          </w:tcPr>
          <w:p>
            <w:r>
              <w:t>Senator</w:t>
            </w:r>
          </w:p>
        </w:tc>
        <w:tc>
          <w:tcPr>
            <w:tcW w:type="dxa" w:w="1872"/>
            <w:shd w:fill="F2F2F2" w:val="clear"/>
          </w:tcPr>
          <w:p>
            <w:r>
              <w:t>CA</w:t>
            </w:r>
          </w:p>
        </w:tc>
        <w:tc>
          <w:tcPr>
            <w:tcW w:type="dxa" w:w="1872"/>
            <w:shd w:fill="F2F2F2" w:val="clear"/>
          </w:tcPr>
          <w:p>
            <w:r>
              <w:t>At-Large</w:t>
            </w:r>
          </w:p>
        </w:tc>
        <w:tc>
          <w:tcPr>
            <w:tcW w:type="dxa" w:w="1872"/>
            <w:shd w:fill="F2F2F2" w:val="clear"/>
          </w:tcPr>
          <w:p>
            <w:r/>
          </w:p>
        </w:tc>
      </w:tr>
      <w:tr>
        <w:tc>
          <w:tcPr>
            <w:tcW w:type="dxa" w:w="1872"/>
            <w:shd w:fill="FFFFFF" w:val="clear"/>
          </w:tcPr>
          <w:p>
            <w:r>
              <w:t>Sen. Alex Padilla (D-CA)</w:t>
            </w:r>
          </w:p>
        </w:tc>
        <w:tc>
          <w:tcPr>
            <w:tcW w:type="dxa" w:w="1872"/>
            <w:shd w:fill="FFFFFF" w:val="clear"/>
          </w:tcPr>
          <w:p>
            <w:r>
              <w:t>Senator</w:t>
            </w:r>
          </w:p>
        </w:tc>
        <w:tc>
          <w:tcPr>
            <w:tcW w:type="dxa" w:w="1872"/>
            <w:shd w:fill="FFFFFF" w:val="clear"/>
          </w:tcPr>
          <w:p>
            <w:r>
              <w:t>CA</w:t>
            </w:r>
          </w:p>
        </w:tc>
        <w:tc>
          <w:tcPr>
            <w:tcW w:type="dxa" w:w="1872"/>
            <w:shd w:fill="FFFFFF" w:val="clear"/>
          </w:tcPr>
          <w:p>
            <w:r>
              <w:t>At-Large</w:t>
            </w:r>
          </w:p>
        </w:tc>
        <w:tc>
          <w:tcPr>
            <w:tcW w:type="dxa" w:w="1872"/>
            <w:shd w:fill="FFFFFF" w:val="clear"/>
          </w:tcPr>
          <w:p>
            <w:r>
              <w:t>Senate Committee on Energy and Natural Resources; Energy</w:t>
            </w:r>
          </w:p>
        </w:tc>
      </w:tr>
      <w:tr>
        <w:tc>
          <w:tcPr>
            <w:tcW w:type="dxa" w:w="1872"/>
            <w:shd w:fill="F2F2F2" w:val="clear"/>
          </w:tcPr>
          <w:p>
            <w:r>
              <w:t>Rep. Tom McClintock (R-CA-05)</w:t>
            </w:r>
          </w:p>
        </w:tc>
        <w:tc>
          <w:tcPr>
            <w:tcW w:type="dxa" w:w="1872"/>
            <w:shd w:fill="F2F2F2" w:val="clear"/>
          </w:tcPr>
          <w:p>
            <w:r>
              <w:t>Representative</w:t>
            </w:r>
          </w:p>
        </w:tc>
        <w:tc>
          <w:tcPr>
            <w:tcW w:type="dxa" w:w="1872"/>
            <w:shd w:fill="F2F2F2" w:val="clear"/>
          </w:tcPr>
          <w:p>
            <w:r>
              <w:t>CA</w:t>
            </w:r>
          </w:p>
        </w:tc>
        <w:tc>
          <w:tcPr>
            <w:tcW w:type="dxa" w:w="1872"/>
            <w:shd w:fill="F2F2F2" w:val="clear"/>
          </w:tcPr>
          <w:p>
            <w:r>
              <w:t>5</w:t>
            </w:r>
          </w:p>
        </w:tc>
        <w:tc>
          <w:tcPr>
            <w:tcW w:type="dxa" w:w="1872"/>
            <w:shd w:fill="F2F2F2" w:val="clear"/>
          </w:tcPr>
          <w:p>
            <w:r>
              <w:t>House Committee on Natural Resources</w:t>
            </w:r>
          </w:p>
        </w:tc>
      </w:tr>
    </w:tbl>
    <w:p>
      <w:pPr>
        <w:pStyle w:val="HSBody"/>
      </w:pPr>
      <w:r>
        <w:t>2 members with relevant committee assignments</w:t>
      </w:r>
    </w:p>
    <w:p>
      <w:pPr>
        <w:pStyle w:val="HSSection"/>
      </w:pPr>
      <w:r>
        <w:t>Strategic Notes</w:t>
      </w:r>
    </w:p>
    <w:p>
      <w:pPr>
        <w:pStyle w:val="HSBody"/>
      </w:pPr>
      <w:r>
        <w:t>Sen. Alex Padilla (D-CA): Sits on Senate Committee on Energy and Natural Resources; Energy. Direct influence on relevant programs.</w:t>
      </w:r>
    </w:p>
    <w:p>
      <w:pPr>
        <w:pStyle w:val="HSBody"/>
      </w:pPr>
      <w:r>
        <w:t>Rep. Tom McClintock (R-CA-05): Sits on House Committee on Natural Resources. Direct influence on relevant programs.</w:t>
      </w:r>
    </w:p>
    <w:p>
      <w:r>
        <w:br w:type="page"/>
      </w:r>
    </w:p>
    <w:p>
      <w:pPr>
        <w:pStyle w:val="HSTitle"/>
      </w:pPr>
      <w:r>
        <w:t>FEMA BRIC</w:t>
      </w:r>
    </w:p>
    <w:p>
      <w:pPr>
        <w:pStyle w:val="HSSubtitle"/>
      </w:pPr>
      <w:r>
        <w:t>FEMA | Competitive | One-Time</w:t>
      </w:r>
    </w:p>
    <w:p>
      <w:pPr>
        <w:pStyle w:val="HSBody"/>
      </w:pPr>
      <w:r>
        <w:rPr>
          <w:rFonts w:ascii="Arial" w:hAnsi="Arial"/>
          <w:color w:val="DC2626"/>
          <w:sz w:val="28"/>
        </w:rPr>
        <w:t xml:space="preserve">● </w:t>
      </w:r>
      <w:r>
        <w:rPr>
          <w:rFonts w:ascii="Arial" w:hAnsi="Arial"/>
          <w:b/>
          <w:color w:val="DC2626"/>
          <w:sz w:val="22"/>
        </w:rPr>
        <w:t>Flagged -- Requires Specialist Attention</w:t>
      </w:r>
    </w:p>
    <w:p>
      <w:pPr>
        <w:pStyle w:val="HSBody"/>
      </w:pPr>
      <w:r>
        <w:t>FEMA announced termination of BRIC on April 4, 2025. FY24/25 cycles canceled. ~$882M unobligated IIJA funds being returned to Treasury. Requires immediate specialist engagement.</w:t>
      </w:r>
    </w:p>
    <w:p>
      <w:pPr>
        <w:pStyle w:val="HSSection"/>
      </w:pPr>
      <w:r>
        <w:t>Program Overview</w:t>
      </w:r>
    </w:p>
    <w:p>
      <w:pPr>
        <w:pStyle w:val="HSBody"/>
      </w:pPr>
      <w:r>
        <w:t>FEMA pre-disaster mitigation competitive grant program.</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Chicken Ranch Rancheria of Me-Wuk Indians of California has not yet received funding through FEMA BRIC.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FEMA BRIC:</w:t>
      </w:r>
    </w:p>
    <w:p>
      <w:pPr>
        <w:pStyle w:val="HSBody"/>
      </w:pPr>
      <w:r>
        <w:t>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Body"/>
      </w:pPr>
      <w:r>
        <w:t>Hazard Alignment: Chicken Ranch Rancheria of Me-Wuk Indians of California's wildfire risk profile reinforces the economic case for continued federal investment in FEMA BRIC.</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Critical: Restore/replace with Tribal set-aside. FEMA pre-disaster mitigation competitive grant program.</w:t>
      </w:r>
    </w:p>
    <w:p>
      <w:pPr>
        <w:pStyle w:val="HSBody"/>
      </w:pPr>
      <w:r>
        <w:rPr>
          <w:b/>
        </w:rPr>
        <w:t>Specialist Focus: Advocacy must pivot to the replacement mechanism. Ensure Tribal set-asides are baked into the new 'responsive mitigation approach' from day one. Protect existing fully obligated projects.</w:t>
      </w:r>
    </w:p>
    <w:p>
      <w:pPr>
        <w:pStyle w:val="HSSection"/>
      </w:pPr>
      <w:r>
        <w:t>Key Ask</w:t>
      </w:r>
    </w:p>
    <w:p>
      <w:pPr>
        <w:pStyle w:val="HSCallout"/>
        <w:shd w:fill="EEF2FF" w:val="clear"/>
      </w:pPr>
      <w:r>
        <w:t>ASK: Restore/replace with Tribal set-aside</w:t>
      </w:r>
    </w:p>
    <w:p>
      <w:pPr>
        <w:pStyle w:val="HSCalloutDetail"/>
        <w:shd w:fill="EEF2FF" w:val="clear"/>
      </w:pPr>
      <w:r>
        <w:t>WHY: Chicken Ranch Rancheria of Me-Wuk Indians of California's Wildfire, Earthquake and Landslide risk makes this program critical for community resilience</w:t>
      </w:r>
    </w:p>
    <w:p>
      <w:pPr>
        <w:pStyle w:val="HSCalloutDetail"/>
        <w:shd w:fill="EEF2FF" w:val="clear"/>
      </w:pPr>
      <w:r>
        <w:t>IMPACT: 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Tom McClintock (R-CA-05)</w:t>
      </w:r>
    </w:p>
    <w:p>
      <w:pPr>
        <w:pStyle w:val="HSBody"/>
      </w:pPr>
      <w:r>
        <w:rPr>
          <w:b/>
        </w:rPr>
        <w:t>Rep. Tom McClintock (R-CA-05) sits on House Committee on Natural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BIA Tribal Climate Resilience</w:t>
      </w:r>
    </w:p>
    <w:p>
      <w:pPr>
        <w:pStyle w:val="HSSubtitle"/>
      </w:pPr>
      <w:r>
        <w:t>BIA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FY26 funded at $34.291M. Core vehicle; focus on permanent multi-year stability.</w:t>
      </w:r>
    </w:p>
    <w:p>
      <w:pPr>
        <w:pStyle w:val="HSSection"/>
      </w:pPr>
      <w:r>
        <w:t>Program Overview</w:t>
      </w:r>
    </w:p>
    <w:p>
      <w:pPr>
        <w:pStyle w:val="HSBody"/>
      </w:pPr>
      <w:r>
        <w:t>Core BIA program funding Tribal climate adaptation planning and implementation.</w:t>
      </w:r>
    </w:p>
    <w:p>
      <w:pPr>
        <w:pStyle w:val="HSBody"/>
      </w:pPr>
      <w:r>
        <w:t>Federal Home: Bureau of Indian Affairs</w:t>
      </w:r>
    </w:p>
    <w:p>
      <w:pPr>
        <w:pStyle w:val="HSSection"/>
      </w:pPr>
      <w:r>
        <w:t>Award History</w:t>
      </w:r>
    </w:p>
    <w:p>
      <w:pPr>
        <w:pStyle w:val="HSBody"/>
      </w:pPr>
      <w:r>
        <w:rPr>
          <w:b/>
        </w:rPr>
        <w:t>First-Time Applicant Advantage</w:t>
      </w:r>
    </w:p>
    <w:p>
      <w:pPr>
        <w:pStyle w:val="HSBody"/>
      </w:pPr>
      <w:r>
        <w:t>Chicken Ranch Rancheria of Me-Wuk Indians of California has not yet received funding through BIA Tribal Climate Resilience.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BIA Tribal Climate Resilience:</w:t>
      </w:r>
    </w:p>
    <w:p>
      <w:pPr>
        <w:pStyle w:val="HSBody"/>
      </w:pPr>
      <w:r>
        <w:t>Based on program averages, a successful BIA Tribal Climate Resilience application could generate an estimated $270,000-$360,000 in regional economic impact, supporting approximately 1-2 jobs (BEA RIMS II methodology, output multiplier range 1.8-2.4x; BLS employment requirements methodology).</w:t>
      </w:r>
    </w:p>
    <w:p>
      <w:pPr>
        <w:pStyle w:val="HSBody"/>
      </w:pPr>
      <w:r>
        <w:t>Hazard Alignment: Chicken Ranch Rancheria of Me-Wuk Indians of California's wildfire risk profile reinforces the economic case for continued federal investment in BIA Tribal Climate Resilience.</w:t>
      </w:r>
    </w:p>
    <w:p>
      <w:pPr>
        <w:pStyle w:val="HSSection"/>
      </w:pPr>
      <w:r>
        <w:t>Advocacy Position</w:t>
      </w:r>
    </w:p>
    <w:p>
      <w:pPr>
        <w:pStyle w:val="HSBody"/>
      </w:pPr>
      <w:r>
        <w:t>Opportunity: Protect the $34.291M base funding line as a floor, ensuring non-competitive, direct-access pathways for Tribes to bypass administrative bottlenecks inherent in discretionary grant cycles.</w:t>
      </w:r>
    </w:p>
    <w:p>
      <w:pPr>
        <w:pStyle w:val="HSSection"/>
      </w:pPr>
      <w:r>
        <w:t>Key Ask</w:t>
      </w:r>
    </w:p>
    <w:p>
      <w:pPr>
        <w:pStyle w:val="HSCallout"/>
        <w:shd w:fill="EEF2FF" w:val="clear"/>
      </w:pPr>
      <w:r>
        <w:t>ASK: Protect/expand the line; waived match, multi-year stability</w:t>
      </w:r>
    </w:p>
    <w:p>
      <w:pPr>
        <w:pStyle w:val="HSCalloutDetail"/>
        <w:shd w:fill="EEF2FF" w:val="clear"/>
      </w:pPr>
      <w:r>
        <w:t>WHY: Chicken Ranch Rancheria of Me-Wuk Indians of California's Wildfire, Earthquake and Landslide risk makes this program critical for community resilience</w:t>
      </w:r>
    </w:p>
    <w:p>
      <w:pPr>
        <w:pStyle w:val="HSCalloutDetail"/>
        <w:shd w:fill="EEF2FF" w:val="clear"/>
      </w:pPr>
      <w:r>
        <w:t>IMPACT: Based on program averages, a successful BIA Tribal Climate Resilience application could generate an estimated $270,000-$360,000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Tom McClintock (R-CA-05)</w:t>
      </w:r>
    </w:p>
    <w:p>
      <w:pPr>
        <w:pStyle w:val="HSBody"/>
      </w:pPr>
      <w:r>
        <w:rPr>
          <w:b/>
        </w:rPr>
        <w:t>Rep. Tom McClintock (R-CA-05) sits on House Committee on Natural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IRS Elective Pay</w:t>
      </w:r>
    </w:p>
    <w:p>
      <w:pPr>
        <w:pStyle w:val="HSSubtitle"/>
      </w:pPr>
      <w:r>
        <w:t>Treasury/IRS | Direct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Final regulations (Jan 2026) confirm Tribal instrumentalities, but IRA §6417 faces active reconciliation repeal threat. Bipartisan defense coalition needed.</w:t>
      </w:r>
    </w:p>
    <w:p>
      <w:pPr>
        <w:pStyle w:val="HSSection"/>
      </w:pPr>
      <w:r>
        <w:t>Program Overview</w:t>
      </w:r>
    </w:p>
    <w:p>
      <w:pPr>
        <w:pStyle w:val="HSBody"/>
      </w:pPr>
      <w:r>
        <w:t>IRA provision allowing Tribes to receive clean energy tax credits as direct payments. Subject to reconciliation repeal threat.</w:t>
      </w:r>
    </w:p>
    <w:p>
      <w:pPr>
        <w:pStyle w:val="HSBody"/>
      </w:pPr>
      <w:r>
        <w:t>Federal Home: Department of the Treasury / IRS</w:t>
      </w:r>
    </w:p>
    <w:p>
      <w:pPr>
        <w:pStyle w:val="HSSection"/>
      </w:pPr>
      <w:r>
        <w:t>Award History</w:t>
      </w:r>
    </w:p>
    <w:p>
      <w:pPr>
        <w:pStyle w:val="HSBody"/>
      </w:pPr>
      <w:r>
        <w:rPr>
          <w:b/>
        </w:rPr>
        <w:t>First-Time Applicant Advantage</w:t>
      </w:r>
    </w:p>
    <w:p>
      <w:pPr>
        <w:pStyle w:val="HSBody"/>
      </w:pPr>
      <w:r>
        <w:t>Chicken Ranch Rancheria of Me-Wuk Indians of California has not yet received funding through IRS Elective Pay.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IRS Elective Pay:</w:t>
      </w:r>
    </w:p>
    <w:p>
      <w:pPr>
        <w:pStyle w:val="HSBody"/>
      </w:pPr>
      <w:r>
        <w:t>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Body"/>
      </w:pPr>
      <w:r>
        <w:t>Hazard Alignment: Chicken Ranch Rancheria of Me-Wuk Indians of California's wildfire risk profile reinforces the economic case for continued federal investment in IRS Elective Pay.</w:t>
      </w:r>
    </w:p>
    <w:p>
      <w:pPr>
        <w:pStyle w:val="HSSection"/>
      </w:pPr>
      <w:r>
        <w:t>Advocacy Position</w:t>
      </w:r>
    </w:p>
    <w:p>
      <w:pPr>
        <w:pStyle w:val="HSBody"/>
      </w:pPr>
      <w:r>
        <w:t>Critical: Maintain the January 2026 final rule status of Tribal instrumentalities (Section 17/Section 3 corps) to ensure liquidity for Tribal energy projects without the need for tax-equity partners.</w:t>
      </w:r>
    </w:p>
    <w:p>
      <w:pPr>
        <w:pStyle w:val="HSSection"/>
      </w:pPr>
      <w:r>
        <w:t>Key Ask</w:t>
      </w:r>
    </w:p>
    <w:p>
      <w:pPr>
        <w:pStyle w:val="HSCallout"/>
        <w:shd w:fill="EEF2FF" w:val="clear"/>
      </w:pPr>
      <w:r>
        <w:t>ASK: Defend against reconciliation repeal; protect Tribal instrumentality access</w:t>
      </w:r>
    </w:p>
    <w:p>
      <w:pPr>
        <w:pStyle w:val="HSCalloutDetail"/>
        <w:shd w:fill="EEF2FF" w:val="clear"/>
      </w:pPr>
      <w:r>
        <w:t>WHY: Chicken Ranch Rancheria of Me-Wuk Indians of California's Wildfire, Earthquake and Landslide risk makes this program critical for community resilience</w:t>
      </w:r>
    </w:p>
    <w:p>
      <w:pPr>
        <w:pStyle w:val="HSCalloutDetail"/>
        <w:shd w:fill="EEF2FF" w:val="clear"/>
      </w:pPr>
      <w:r>
        <w:t>IMPACT: 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Tom McClintock (R-CA-05)</w:t>
      </w:r>
    </w:p>
    <w:p>
      <w:pPr>
        <w:pStyle w:val="HSBody"/>
      </w:pPr>
      <w:r>
        <w:rPr>
          <w:b/>
        </w:rPr>
        <w:t>Rep. Tom McClintock (R-CA-05) sits on House Committee on Natural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Tribal Mitigation Plans</w:t>
      </w:r>
    </w:p>
    <w:p>
      <w:pPr>
        <w:pStyle w:val="HSSubtitle"/>
      </w:pPr>
      <w:r>
        <w:t>FEMA | Direct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Loss of BRIC as primary funding incentive reduces plan ROI; statutory requirement remains but funding for planning is opaque.</w:t>
      </w:r>
    </w:p>
    <w:p>
      <w:pPr>
        <w:pStyle w:val="HSSection"/>
      </w:pPr>
      <w:r>
        <w:t>Program Overview</w:t>
      </w:r>
    </w:p>
    <w:p>
      <w:pPr>
        <w:pStyle w:val="HSBody"/>
      </w:pPr>
      <w:r>
        <w:t>FEMA support for Tribal hazard mitigation planning.</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Chicken Ranch Rancheria of Me-Wuk Indians of California has not yet received funding through FEMA Tribal Mitigation Plans.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FEMA Tribal Mitigation Plans:</w:t>
      </w:r>
    </w:p>
    <w:p>
      <w:pPr>
        <w:pStyle w:val="HSBody"/>
      </w:pPr>
      <w:r>
        <w:t>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Body"/>
      </w:pPr>
      <w:r>
        <w:t>Hazard Alignment: Chicken Ranch Rancheria of Me-Wuk Indians of California's wildfire risk profile reinforces the economic case for continued federal investment in FEMA Tribal Mitigation Plans.</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Critical: Fund planning; accelerate approvals. FEMA support for Tribal hazard mitigation planning.</w:t>
      </w:r>
    </w:p>
    <w:p>
      <w:pPr>
        <w:pStyle w:val="HSBody"/>
      </w:pPr>
      <w:r>
        <w:t>Proposed Fix: Legislative mandate for automatic plan updates post-disaster.</w:t>
      </w:r>
    </w:p>
    <w:p>
      <w:pPr>
        <w:pStyle w:val="HSSection"/>
      </w:pPr>
      <w:r>
        <w:t>Key Ask</w:t>
      </w:r>
    </w:p>
    <w:p>
      <w:pPr>
        <w:pStyle w:val="HSCallout"/>
        <w:shd w:fill="EEF2FF" w:val="clear"/>
      </w:pPr>
      <w:r>
        <w:t>ASK: Fund planning; accelerate approvals</w:t>
      </w:r>
    </w:p>
    <w:p>
      <w:pPr>
        <w:pStyle w:val="HSCalloutDetail"/>
        <w:shd w:fill="EEF2FF" w:val="clear"/>
      </w:pPr>
      <w:r>
        <w:t>WHY: Chicken Ranch Rancheria of Me-Wuk Indians of California's Wildfire, Earthquake and Landslide risk makes this program critical for community resilience</w:t>
      </w:r>
    </w:p>
    <w:p>
      <w:pPr>
        <w:pStyle w:val="HSCalloutDetail"/>
        <w:shd w:fill="EEF2FF" w:val="clear"/>
      </w:pPr>
      <w:r>
        <w:t>IMPACT: 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Tom McClintock (R-CA-05)</w:t>
      </w:r>
    </w:p>
    <w:p>
      <w:pPr>
        <w:pStyle w:val="HSBody"/>
      </w:pPr>
      <w:r>
        <w:rPr>
          <w:b/>
        </w:rPr>
        <w:t>Rep. Tom McClintock (R-CA-05) sits on House Committee on Natural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USDA Wildfire Defense Grants</w:t>
      </w:r>
    </w:p>
    <w:p>
      <w:pPr>
        <w:pStyle w:val="HSSubtitle"/>
      </w:pPr>
      <w:r>
        <w:t>USFS | Competitive | One-Time</w:t>
      </w:r>
    </w:p>
    <w:p>
      <w:pPr>
        <w:pStyle w:val="HSBody"/>
      </w:pPr>
      <w:r>
        <w:rPr>
          <w:rFonts w:ascii="Arial" w:hAnsi="Arial"/>
          <w:color w:val="B45309"/>
          <w:sz w:val="28"/>
        </w:rPr>
        <w:t xml:space="preserve">● </w:t>
      </w:r>
      <w:r>
        <w:rPr>
          <w:rFonts w:ascii="Arial" w:hAnsi="Arial"/>
          <w:b/>
          <w:color w:val="B45309"/>
          <w:sz w:val="22"/>
        </w:rPr>
        <w:t>Stable but Vulnerable</w:t>
      </w:r>
    </w:p>
    <w:p>
      <w:pPr>
        <w:pStyle w:val="HSBody"/>
      </w:pPr>
      <w:r>
        <w:t>High Tribal participation but subject to Forest Management reforms (EO 14225).</w:t>
      </w:r>
    </w:p>
    <w:p>
      <w:pPr>
        <w:pStyle w:val="HSSection"/>
      </w:pPr>
      <w:r>
        <w:t>Program Overview</w:t>
      </w:r>
    </w:p>
    <w:p>
      <w:pPr>
        <w:pStyle w:val="HSBody"/>
      </w:pPr>
      <w:r>
        <w:t>USDA grants for community wildfire defense and fuels management.</w:t>
      </w:r>
    </w:p>
    <w:p>
      <w:pPr>
        <w:pStyle w:val="HSBody"/>
      </w:pPr>
      <w:r>
        <w:t>Federal Home: US Forest Service</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usda_wildfire</w:t>
            </w:r>
          </w:p>
        </w:tc>
        <w:tc>
          <w:tcPr>
            <w:tcW w:type="dxa" w:w="2340"/>
            <w:shd w:fill="F2F2F2" w:val="clear"/>
          </w:tcPr>
          <w:p>
            <w:r>
              <w:t>10.720</w:t>
            </w:r>
          </w:p>
        </w:tc>
        <w:tc>
          <w:tcPr>
            <w:tcW w:type="dxa" w:w="2340"/>
            <w:shd w:fill="F2F2F2" w:val="clear"/>
          </w:tcPr>
          <w:p>
            <w:r>
              <w:t>$315,599</w:t>
            </w:r>
          </w:p>
        </w:tc>
        <w:tc>
          <w:tcPr>
            <w:tcW w:type="dxa" w:w="2340"/>
            <w:shd w:fill="F2F2F2" w:val="clear"/>
          </w:tcPr>
          <w:p>
            <w:r>
              <w:t>2023-09-21 - 2026-12-31</w:t>
            </w:r>
          </w:p>
        </w:tc>
      </w:tr>
    </w:tbl>
    <w:p>
      <w:pPr>
        <w:pStyle w:val="HSBody"/>
      </w:pPr>
      <w:r>
        <w:rPr>
          <w:b/>
        </w:rPr>
        <w:t>Total: $315,599</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USDA Wildfire Defense Grants funding to Chicken Ranch Rancheria of Me-Wuk Indians of California generated an estimated $568,078-$757,438 in regional economic activity (BEA RIMS II methodology, output multiplier range 1.8-2.4x), supporting approximately 3-5 jobs (BLS employment requirements methodology).</w:t>
      </w:r>
    </w:p>
    <w:p>
      <w:pPr>
        <w:pStyle w:val="HSBody"/>
      </w:pPr>
      <w:r>
        <w:t>Hazard Alignment: Chicken Ranch Rancheria of Me-Wuk Indians of California's wildfire risk profile reinforces the economic case for continued federal investment in USDA Wildfire Defense Grants.</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Watch: Add match waivers; long-term fuels pathways. USDA grants for community wildfire defense and fuels management.</w:t>
      </w:r>
    </w:p>
    <w:p>
      <w:pPr>
        <w:pStyle w:val="HSBody"/>
      </w:pPr>
      <w:r>
        <w:t>Proposed Fix: Codify Tribal match waivers in FY26 Interior Approps.</w:t>
      </w:r>
    </w:p>
    <w:p>
      <w:pPr>
        <w:pStyle w:val="HSSection"/>
      </w:pPr>
      <w:r>
        <w:t>Key Ask</w:t>
      </w:r>
    </w:p>
    <w:p>
      <w:pPr>
        <w:pStyle w:val="HSCallout"/>
        <w:shd w:fill="EEF2FF" w:val="clear"/>
      </w:pPr>
      <w:r>
        <w:t>ASK: Add match waivers; long-term fuels pathways</w:t>
      </w:r>
    </w:p>
    <w:p>
      <w:pPr>
        <w:pStyle w:val="HSCalloutDetail"/>
        <w:shd w:fill="EEF2FF" w:val="clear"/>
      </w:pPr>
      <w:r>
        <w:t>WHY: Chicken Ranch Rancheria of Me-Wuk Indians of California's Wildfire, Earthquake and Landslide risk makes this program critical for community resilience</w:t>
      </w:r>
    </w:p>
    <w:p>
      <w:pPr>
        <w:pStyle w:val="HSCalloutDetail"/>
        <w:shd w:fill="EEF2FF" w:val="clear"/>
      </w:pPr>
      <w:r>
        <w:t>IMPACT: USDA Wildfire Defense Grants funding to Chicken Ranch Rancheria of Me-Wuk Indians of California generated an estimated $568,078-$757,438 in regional economic activity (BEA RIMS II methodology, output multiplier range 1.8-2.4x), supporting approximately 3-5 jobs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Active awards under USDA Wildfire Defense Grants; Wildfire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Active awards under USDA Wildfire Defense Grants;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Tom McClintock (R-CA-05)</w:t>
      </w:r>
    </w:p>
    <w:p>
      <w:pPr>
        <w:pStyle w:val="HSBody"/>
      </w:pPr>
      <w:r>
        <w:rPr>
          <w:b/>
        </w:rPr>
        <w:t>Rep. Tom McClintock (R-CA-05) sits on House Committee on Natural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GAP</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program under Indian Environmental GAP Act of 1992. Annual appropriations; stable baseline.</w:t>
      </w:r>
    </w:p>
    <w:p>
      <w:pPr>
        <w:pStyle w:val="HSSection"/>
      </w:pPr>
      <w:r>
        <w:t>Program Overview</w:t>
      </w:r>
    </w:p>
    <w:p>
      <w:pPr>
        <w:pStyle w:val="HSBody"/>
      </w:pPr>
      <w:r>
        <w:t>EPA General Assistance Program providing base environmental capacity to Tribes.</w:t>
      </w:r>
    </w:p>
    <w:p>
      <w:pPr>
        <w:pStyle w:val="HSBody"/>
      </w:pPr>
      <w:r>
        <w:t>Federal Home: Environmental Protection Agency</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epa_gap</w:t>
            </w:r>
          </w:p>
        </w:tc>
        <w:tc>
          <w:tcPr>
            <w:tcW w:type="dxa" w:w="2340"/>
            <w:shd w:fill="F2F2F2" w:val="clear"/>
          </w:tcPr>
          <w:p>
            <w:r>
              <w:t>66.926</w:t>
            </w:r>
          </w:p>
        </w:tc>
        <w:tc>
          <w:tcPr>
            <w:tcW w:type="dxa" w:w="2340"/>
            <w:shd w:fill="F2F2F2" w:val="clear"/>
          </w:tcPr>
          <w:p>
            <w:r>
              <w:t>$357,241</w:t>
            </w:r>
          </w:p>
        </w:tc>
        <w:tc>
          <w:tcPr>
            <w:tcW w:type="dxa" w:w="2340"/>
            <w:shd w:fill="F2F2F2" w:val="clear"/>
          </w:tcPr>
          <w:p>
            <w:r>
              <w:t>2019-10-01 - 2023-09-30</w:t>
            </w:r>
          </w:p>
        </w:tc>
      </w:tr>
      <w:tr>
        <w:tc>
          <w:tcPr>
            <w:tcW w:type="dxa" w:w="2340"/>
            <w:shd w:fill="FFFFFF" w:val="clear"/>
          </w:tcPr>
          <w:p>
            <w:r>
              <w:t>epa_gap</w:t>
            </w:r>
          </w:p>
        </w:tc>
        <w:tc>
          <w:tcPr>
            <w:tcW w:type="dxa" w:w="2340"/>
            <w:shd w:fill="FFFFFF" w:val="clear"/>
          </w:tcPr>
          <w:p>
            <w:r>
              <w:t>66.926</w:t>
            </w:r>
          </w:p>
        </w:tc>
        <w:tc>
          <w:tcPr>
            <w:tcW w:type="dxa" w:w="2340"/>
            <w:shd w:fill="FFFFFF" w:val="clear"/>
          </w:tcPr>
          <w:p>
            <w:r>
              <w:t>$458,851</w:t>
            </w:r>
          </w:p>
        </w:tc>
        <w:tc>
          <w:tcPr>
            <w:tcW w:type="dxa" w:w="2340"/>
            <w:shd w:fill="FFFFFF" w:val="clear"/>
          </w:tcPr>
          <w:p>
            <w:r>
              <w:t>2023-10-01 - 2026-09-30</w:t>
            </w:r>
          </w:p>
        </w:tc>
      </w:tr>
    </w:tbl>
    <w:p>
      <w:pPr>
        <w:pStyle w:val="HSBody"/>
      </w:pPr>
      <w:r>
        <w:rPr>
          <w:b/>
        </w:rPr>
        <w:t>Total: $816,092</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EPA GAP funding to Chicken Ranch Rancheria of Me-Wuk Indians of California generated an estimated $1,468,966-$1,958,621 in regional economic activity (BEA RIMS II methodology, output multiplier range 1.8-2.4x), supporting approximately 7-12 jobs (BLS employment requirements methodology).</w:t>
      </w:r>
    </w:p>
    <w:p>
      <w:pPr>
        <w:pStyle w:val="HSBody"/>
      </w:pPr>
      <w:r>
        <w:t>Hazard Alignment: Chicken Ranch Rancheria of Me-Wuk Indians of California's wildfire risk profile reinforces the economic case for continued federal investment in EPA GAP.</w:t>
      </w:r>
    </w:p>
    <w:p>
      <w:pPr>
        <w:pStyle w:val="HSSection"/>
      </w:pPr>
      <w:r>
        <w:t>Advocacy Position</w:t>
      </w:r>
    </w:p>
    <w:p>
      <w:pPr>
        <w:pStyle w:val="HSBody"/>
      </w:pPr>
      <w:r>
        <w:t>Opportunity: Increase funding; link to climate resilience readiness. EPA General Assistance Program providing base environmental capacity to Tribes.</w:t>
      </w:r>
    </w:p>
    <w:p>
      <w:pPr>
        <w:pStyle w:val="HSSection"/>
      </w:pPr>
      <w:r>
        <w:t>Key Ask</w:t>
      </w:r>
    </w:p>
    <w:p>
      <w:pPr>
        <w:pStyle w:val="HSCallout"/>
        <w:shd w:fill="EEF2FF" w:val="clear"/>
      </w:pPr>
      <w:r>
        <w:t>ASK: Increase funding; link to climate resilience readiness</w:t>
      </w:r>
    </w:p>
    <w:p>
      <w:pPr>
        <w:pStyle w:val="HSCalloutDetail"/>
        <w:shd w:fill="EEF2FF" w:val="clear"/>
      </w:pPr>
      <w:r>
        <w:t>WHY: Chicken Ranch Rancheria of Me-Wuk Indians of California's Wildfire, Earthquake and Landslide risk makes this program critical for community resilience</w:t>
      </w:r>
    </w:p>
    <w:p>
      <w:pPr>
        <w:pStyle w:val="HSCalloutDetail"/>
        <w:shd w:fill="EEF2FF" w:val="clear"/>
      </w:pPr>
      <w:r>
        <w:t>IMPACT: EPA GAP funding to Chicken Ranch Rancheria of Me-Wuk Indians of California generated an estimated $1,468,966-$1,958,621 in regional economic activity (BEA RIMS II methodology, output multiplier range 1.8-2.4x), supporting approximately 7-12 jobs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Active awards under EPA GAP;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Active awards under EPA GAP;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Active awards under EPA GAP;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Tom McClintock (R-CA-05)</w:t>
      </w:r>
    </w:p>
    <w:p>
      <w:pPr>
        <w:pStyle w:val="HSBody"/>
      </w:pPr>
      <w:r>
        <w:rPr>
          <w:b/>
        </w:rPr>
        <w:t>Rep. Tom McClintock (R-CA-05) sits on House Committee on Natural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DOT PROTECT</w:t>
      </w:r>
    </w:p>
    <w:p>
      <w:pPr>
        <w:pStyle w:val="HSSubtitle"/>
      </w:pPr>
      <w:r>
        <w:t>DOT | Tribal Set Aside | Discretionary</w:t>
      </w:r>
    </w:p>
    <w:p>
      <w:pPr>
        <w:pStyle w:val="HSBody"/>
      </w:pPr>
      <w:r>
        <w:rPr>
          <w:rFonts w:ascii="Arial" w:hAnsi="Arial"/>
          <w:color w:val="16A34A"/>
          <w:sz w:val="28"/>
        </w:rPr>
        <w:t xml:space="preserve">● </w:t>
      </w:r>
      <w:r>
        <w:rPr>
          <w:rFonts w:ascii="Arial" w:hAnsi="Arial"/>
          <w:b/>
          <w:color w:val="16A34A"/>
          <w:sz w:val="22"/>
        </w:rPr>
        <w:t>Secure</w:t>
      </w:r>
    </w:p>
    <w:p>
      <w:pPr>
        <w:pStyle w:val="HSBody"/>
      </w:pPr>
      <w:r>
        <w:t>Tribal set-aside (2%) is statutorily protected under IIJA §11405. Not subject to annual appropriations volatility.</w:t>
      </w:r>
    </w:p>
    <w:p>
      <w:pPr>
        <w:pStyle w:val="HSSection"/>
      </w:pPr>
      <w:r>
        <w:t>Program Overview</w:t>
      </w:r>
    </w:p>
    <w:p>
      <w:pPr>
        <w:pStyle w:val="HSBody"/>
      </w:pPr>
      <w:r>
        <w:t>DOT program for resilience improvements to surface transportation. Statutory Tribal set-aside provides durable protection.</w:t>
      </w:r>
    </w:p>
    <w:p>
      <w:pPr>
        <w:pStyle w:val="HSBody"/>
      </w:pPr>
      <w:r>
        <w:t>Federal Home: Department of Transportation</w:t>
      </w:r>
    </w:p>
    <w:p>
      <w:pPr>
        <w:pStyle w:val="HSSection"/>
      </w:pPr>
      <w:r>
        <w:t>Award History</w:t>
      </w:r>
    </w:p>
    <w:p>
      <w:pPr>
        <w:pStyle w:val="HSBody"/>
      </w:pPr>
      <w:r>
        <w:rPr>
          <w:b/>
        </w:rPr>
        <w:t>First-Time Applicant Advantage</w:t>
      </w:r>
    </w:p>
    <w:p>
      <w:pPr>
        <w:pStyle w:val="HSBody"/>
      </w:pPr>
      <w:r>
        <w:t>Chicken Ranch Rancheria of Me-Wuk Indians of California has not yet received funding through DOT PROTECT.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DOT PROTECT:</w:t>
      </w:r>
    </w:p>
    <w:p>
      <w:pPr>
        <w:pStyle w:val="HSBody"/>
      </w:pPr>
      <w:r>
        <w:t>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Body"/>
      </w:pPr>
      <w:r>
        <w:t>Hazard Alignment: Chicken Ranch Rancheria of Me-Wuk Indians of California's wildfire risk profile reinforces the economic case for continued federal investment in DOT PROTECT.</w:t>
      </w:r>
    </w:p>
    <w:p>
      <w:pPr>
        <w:pStyle w:val="HSSection"/>
      </w:pPr>
      <w:r>
        <w:t>Advocacy Position</w:t>
      </w:r>
    </w:p>
    <w:p>
      <w:pPr>
        <w:pStyle w:val="HSBody"/>
      </w:pPr>
      <w:r>
        <w:t>Opportunity: Maintain/expand Tribal set-aside. DOT program for resilience improvements to surface transportation. Statutory Tribal set-aside provides durable protection.</w:t>
      </w:r>
    </w:p>
    <w:p>
      <w:pPr>
        <w:pStyle w:val="HSSection"/>
      </w:pPr>
      <w:r>
        <w:t>Key Ask</w:t>
      </w:r>
    </w:p>
    <w:p>
      <w:pPr>
        <w:pStyle w:val="HSCallout"/>
        <w:shd w:fill="EEF2FF" w:val="clear"/>
      </w:pPr>
      <w:r>
        <w:t>ASK: Maintain/expand Tribal set-aside</w:t>
      </w:r>
    </w:p>
    <w:p>
      <w:pPr>
        <w:pStyle w:val="HSCalloutDetail"/>
        <w:shd w:fill="EEF2FF" w:val="clear"/>
      </w:pPr>
      <w:r>
        <w:t>WHY: Chicken Ranch Rancheria of Me-Wuk Indians of California's Wildfire, Earthquake and Landslide risk makes this program critical for community resilience</w:t>
      </w:r>
    </w:p>
    <w:p>
      <w:pPr>
        <w:pStyle w:val="HSCalloutDetail"/>
        <w:shd w:fill="EEF2FF" w:val="clear"/>
      </w:pPr>
      <w:r>
        <w:t>IMPACT: 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Tom McClintock (R-CA-05)</w:t>
      </w:r>
    </w:p>
    <w:p>
      <w:pPr>
        <w:pStyle w:val="HSBody"/>
      </w:pPr>
      <w:r>
        <w:rPr>
          <w:b/>
        </w:rPr>
        <w:t>Rep. Tom McClintock (R-CA-05) sits on House Committee on Natural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HMGP</w:t>
      </w:r>
    </w:p>
    <w:p>
      <w:pPr>
        <w:pStyle w:val="HSSubtitle"/>
      </w:pPr>
      <w:r>
        <w:t>FEMA | Competitive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HMGP remains authorized but severely constrained since February 2025. DHS Secretary requires personal sign-off on all grants over $100,000, creating de facto approval bottleneck. Not terminated but functionally impaired.</w:t>
      </w:r>
    </w:p>
    <w:p>
      <w:pPr>
        <w:pStyle w:val="HSSection"/>
      </w:pPr>
      <w:r>
        <w:t>Program Overview</w:t>
      </w:r>
    </w:p>
    <w:p>
      <w:pPr>
        <w:pStyle w:val="HSBody"/>
      </w:pPr>
      <w:r>
        <w:t>FEMA post-disaster hazard mitigation grant program under Stafford Act Section 404. Triggered by presidential disaster declarations.</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Chicken Ranch Rancheria of Me-Wuk Indians of California has not yet received funding through FEMA HMGP.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Advocacy Position</w:t>
      </w:r>
    </w:p>
    <w:p>
      <w:pPr>
        <w:pStyle w:val="HSBody"/>
      </w:pPr>
      <w:r>
        <w:t>Critical: Restore full approval authority; protect Tribal project pipeline. FEMA post-disaster hazard mitigation grant program under Stafford Act Section 404. Triggered by presidential disaster declarations.</w:t>
      </w:r>
    </w:p>
    <w:p>
      <w:pPr>
        <w:pStyle w:val="HSSection"/>
      </w:pPr>
      <w:r>
        <w:t>Key Ask</w:t>
      </w:r>
    </w:p>
    <w:p>
      <w:pPr>
        <w:pStyle w:val="HSCallout"/>
        <w:shd w:fill="EEF2FF" w:val="clear"/>
      </w:pPr>
      <w:r>
        <w:t>ASK: Restore full approval authority; protect Tribal project pipeline</w:t>
      </w:r>
    </w:p>
    <w:p>
      <w:pPr>
        <w:pStyle w:val="HSCalloutDetail"/>
        <w:shd w:fill="EEF2FF" w:val="clear"/>
      </w:pPr>
      <w:r>
        <w:t>WHY: Chicken Ranch Rancheria of Me-Wuk Indians of California's Wildfire, Earthquake and Landslide risk makes this program critical for community resilience</w:t>
      </w:r>
    </w:p>
    <w:p>
      <w:pPr>
        <w:pStyle w:val="HSCalloutDetail"/>
        <w:shd w:fill="EEF2FF" w:val="clear"/>
      </w:pPr>
      <w:r>
        <w:t>IMPACT: Federal investment in this program supports Tribal community resilience and regional economic development</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Tom McClintock (R-CA-05)</w:t>
      </w:r>
    </w:p>
    <w:p>
      <w:pPr>
        <w:pStyle w:val="HSBody"/>
      </w:pPr>
      <w:r>
        <w:rPr>
          <w:b/>
        </w:rPr>
        <w:t>Rep. Tom McClintock (R-CA-05) sits on House Committee on Natural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FMA</w:t>
      </w:r>
    </w:p>
    <w:p>
      <w:pPr>
        <w:pStyle w:val="HSSubtitle"/>
      </w:pPr>
      <w:r>
        <w:t>FEMA | Competitive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$600M FY2024 total with $50M Tribal set-aside. Requires NFIP participation. FY2024 NOFO disrupted by FEMA reorganization. Tribal access constrained by low NFIP participation rates.</w:t>
      </w:r>
    </w:p>
    <w:p>
      <w:pPr>
        <w:pStyle w:val="HSSection"/>
      </w:pPr>
      <w:r>
        <w:t>Program Overview</w:t>
      </w:r>
    </w:p>
    <w:p>
      <w:pPr>
        <w:pStyle w:val="HSBody"/>
      </w:pPr>
      <w:r>
        <w:t>FEMA Flood Mitigation Assistance program for NFIP-participating communities. $600M/year with $50M Tribal set-aside.</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Chicken Ranch Rancheria of Me-Wuk Indians of California has not yet received funding through FEMA FMA.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Advocacy Position</w:t>
      </w:r>
    </w:p>
    <w:p>
      <w:pPr>
        <w:pStyle w:val="HSBody"/>
      </w:pPr>
      <w:r>
        <w:t>Critical: Protect $50M Tribal set-aside; simplify application for NFIP-participating Tribes. FEMA Flood Mitigation Assistance program for NFIP-participating communities. $600M/year with $50M Tribal set-aside.</w:t>
      </w:r>
    </w:p>
    <w:p>
      <w:pPr>
        <w:pStyle w:val="HSSection"/>
      </w:pPr>
      <w:r>
        <w:t>Key Ask</w:t>
      </w:r>
    </w:p>
    <w:p>
      <w:pPr>
        <w:pStyle w:val="HSCallout"/>
        <w:shd w:fill="EEF2FF" w:val="clear"/>
      </w:pPr>
      <w:r>
        <w:t>ASK: Protect $50M Tribal set-aside; simplify application for NFIP-participating Tribes</w:t>
      </w:r>
    </w:p>
    <w:p>
      <w:pPr>
        <w:pStyle w:val="HSCalloutDetail"/>
        <w:shd w:fill="EEF2FF" w:val="clear"/>
      </w:pPr>
      <w:r>
        <w:t>WHY: Chicken Ranch Rancheria of Me-Wuk Indians of California's Wildfire, Earthquake and Landslide risk makes this program critical for community resilience</w:t>
      </w:r>
    </w:p>
    <w:p>
      <w:pPr>
        <w:pStyle w:val="HSCalloutDetail"/>
        <w:shd w:fill="EEF2FF" w:val="clear"/>
      </w:pPr>
      <w:r>
        <w:t>IMPACT: Federal investment in this program supports Tribal community resilience and regional economic development</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Tom McClintock (R-CA-05)</w:t>
      </w:r>
    </w:p>
    <w:p>
      <w:pPr>
        <w:pStyle w:val="HSBody"/>
      </w:pPr>
      <w:r>
        <w:rPr>
          <w:b/>
        </w:rPr>
        <w:t>Rep. Tom McClintock (R-CA-05) sits on House Committee on Natural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STAG</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IIJA-funded supplemental lines (Lead/PFAS) remain active through FY26.</w:t>
      </w:r>
    </w:p>
    <w:p>
      <w:pPr>
        <w:pStyle w:val="HSSection"/>
      </w:pPr>
      <w:r>
        <w:t>Program Overview</w:t>
      </w:r>
    </w:p>
    <w:p>
      <w:pPr>
        <w:pStyle w:val="HSBody"/>
      </w:pPr>
      <w:r>
        <w:t>EPA State and Tribal Assistance Grants for environmental infrastructure.</w:t>
      </w:r>
    </w:p>
    <w:p>
      <w:pPr>
        <w:pStyle w:val="HSBody"/>
      </w:pPr>
      <w:r>
        <w:t>Federal Home: Environmental Protection Agency</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epa_stag</w:t>
            </w:r>
          </w:p>
        </w:tc>
        <w:tc>
          <w:tcPr>
            <w:tcW w:type="dxa" w:w="2340"/>
            <w:shd w:fill="F2F2F2" w:val="clear"/>
          </w:tcPr>
          <w:p>
            <w:r>
              <w:t>66.468</w:t>
            </w:r>
          </w:p>
        </w:tc>
        <w:tc>
          <w:tcPr>
            <w:tcW w:type="dxa" w:w="2340"/>
            <w:shd w:fill="F2F2F2" w:val="clear"/>
          </w:tcPr>
          <w:p>
            <w:r>
              <w:t>$6,137,185</w:t>
            </w:r>
          </w:p>
        </w:tc>
        <w:tc>
          <w:tcPr>
            <w:tcW w:type="dxa" w:w="2340"/>
            <w:shd w:fill="F2F2F2" w:val="clear"/>
          </w:tcPr>
          <w:p>
            <w:r>
              <w:t>2022-10-01 - 2023-12-31</w:t>
            </w:r>
          </w:p>
        </w:tc>
      </w:tr>
    </w:tbl>
    <w:p>
      <w:pPr>
        <w:pStyle w:val="HSBody"/>
      </w:pPr>
      <w:r>
        <w:rPr>
          <w:b/>
        </w:rPr>
        <w:t>Total: $6,137,185</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EPA STAG funding to Chicken Ranch Rancheria of Me-Wuk Indians of California generated an estimated $11,046,933-$14,729,244 in regional economic activity (BEA RIMS II methodology, output multiplier range 1.8-2.4x), supporting approximately 49-92 jobs (BLS employment requirements methodology).</w:t>
      </w:r>
    </w:p>
    <w:p>
      <w:pPr>
        <w:pStyle w:val="HSBody"/>
      </w:pPr>
      <w:r>
        <w:t>Hazard Alignment: Chicken Ranch Rancheria of Me-Wuk Indians of California's wildfire risk profile reinforces the economic case for continued federal investment in EPA STAG.</w:t>
      </w:r>
    </w:p>
    <w:p>
      <w:pPr>
        <w:pStyle w:val="HSSection"/>
      </w:pPr>
      <w:r>
        <w:t>Advocacy Position</w:t>
      </w:r>
    </w:p>
    <w:p>
      <w:pPr>
        <w:pStyle w:val="HSBody"/>
      </w:pPr>
      <w:r>
        <w:t>Opportunity: Direct Tribal capitalization pathways. EPA State and Tribal Assistance Grants for environmental infrastructure.</w:t>
      </w:r>
    </w:p>
    <w:p>
      <w:pPr>
        <w:pStyle w:val="HSSection"/>
      </w:pPr>
      <w:r>
        <w:t>Key Ask</w:t>
      </w:r>
    </w:p>
    <w:p>
      <w:pPr>
        <w:pStyle w:val="HSCallout"/>
        <w:shd w:fill="EEF2FF" w:val="clear"/>
      </w:pPr>
      <w:r>
        <w:t>ASK: Direct Tribal capitalization pathways</w:t>
      </w:r>
    </w:p>
    <w:p>
      <w:pPr>
        <w:pStyle w:val="HSCalloutDetail"/>
        <w:shd w:fill="EEF2FF" w:val="clear"/>
      </w:pPr>
      <w:r>
        <w:t>WHY: Chicken Ranch Rancheria of Me-Wuk Indians of California's Wildfire, Earthquake and Landslide risk makes this program critical for community resilience</w:t>
      </w:r>
    </w:p>
    <w:p>
      <w:pPr>
        <w:pStyle w:val="HSCalloutDetail"/>
        <w:shd w:fill="EEF2FF" w:val="clear"/>
      </w:pPr>
      <w:r>
        <w:t>IMPACT: EPA STAG funding to Chicken Ranch Rancheria of Me-Wuk Indians of California generated an estimated $11,046,933-$14,729,244 in regional economic activity (BEA RIMS II methodology, output multiplier range 1.8-2.4x), supporting approximately 49-92 jobs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Active awards under EPA STAG;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Active awards under EPA STAG;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Active awards under EPA STAG;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Tom McClintock (R-CA-05)</w:t>
      </w:r>
    </w:p>
    <w:p>
      <w:pPr>
        <w:pStyle w:val="HSBody"/>
      </w:pPr>
      <w:r>
        <w:rPr>
          <w:b/>
        </w:rPr>
        <w:t>Rep. Tom McClintock (R-CA-05) sits on House Committee on Natural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DOE Indian Energy</w:t>
      </w:r>
    </w:p>
    <w:p>
      <w:pPr>
        <w:pStyle w:val="HSSubtitle"/>
      </w:pPr>
      <w:r>
        <w:t>DOE | Direct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Active program but DOE reorganization and IRA implementation uncertainty create structural ambiguity.</w:t>
      </w:r>
    </w:p>
    <w:p>
      <w:pPr>
        <w:pStyle w:val="HSSection"/>
      </w:pPr>
      <w:r>
        <w:t>Program Overview</w:t>
      </w:r>
    </w:p>
    <w:p>
      <w:pPr>
        <w:pStyle w:val="HSBody"/>
      </w:pPr>
      <w:r>
        <w:t>DOE Office of Indian Energy programs for Tribal energy development.</w:t>
      </w:r>
    </w:p>
    <w:p>
      <w:pPr>
        <w:pStyle w:val="HSBody"/>
      </w:pPr>
      <w:r>
        <w:t>Federal Home: Department of Energy</w:t>
      </w:r>
    </w:p>
    <w:p>
      <w:pPr>
        <w:pStyle w:val="HSSection"/>
      </w:pPr>
      <w:r>
        <w:t>Award History</w:t>
      </w:r>
    </w:p>
    <w:p>
      <w:pPr>
        <w:pStyle w:val="HSBody"/>
      </w:pPr>
      <w:r>
        <w:rPr>
          <w:b/>
        </w:rPr>
        <w:t>First-Time Applicant Advantage</w:t>
      </w:r>
    </w:p>
    <w:p>
      <w:pPr>
        <w:pStyle w:val="HSBody"/>
      </w:pPr>
      <w:r>
        <w:t>Chicken Ranch Rancheria of Me-Wuk Indians of California has not yet received funding through DOE Indian Energy.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DOE Indian Energy:</w:t>
      </w:r>
    </w:p>
    <w:p>
      <w:pPr>
        <w:pStyle w:val="HSBody"/>
      </w:pPr>
      <w:r>
        <w:t>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Body"/>
      </w:pPr>
      <w:r>
        <w:t>Hazard Alignment: Chicken Ranch Rancheria of Me-Wuk Indians of California's wildfire risk profile reinforces the economic case for continued federal investment in DOE Indian Energy.</w:t>
      </w:r>
    </w:p>
    <w:p>
      <w:pPr>
        <w:pStyle w:val="HSSection"/>
      </w:pPr>
      <w:r>
        <w:t>Advocacy Position</w:t>
      </w:r>
    </w:p>
    <w:p>
      <w:pPr>
        <w:pStyle w:val="HSBody"/>
      </w:pPr>
      <w:r>
        <w:t>Watch: Protect FY26 appropriations; reduce burden. DOE Office of Indian Energy programs for Tribal energy development.</w:t>
      </w:r>
    </w:p>
    <w:p>
      <w:pPr>
        <w:pStyle w:val="HSSection"/>
      </w:pPr>
      <w:r>
        <w:t>Key Ask</w:t>
      </w:r>
    </w:p>
    <w:p>
      <w:pPr>
        <w:pStyle w:val="HSCallout"/>
        <w:shd w:fill="EEF2FF" w:val="clear"/>
      </w:pPr>
      <w:r>
        <w:t>ASK: Protect FY26 appropriations; reduce burden</w:t>
      </w:r>
    </w:p>
    <w:p>
      <w:pPr>
        <w:pStyle w:val="HSCalloutDetail"/>
        <w:shd w:fill="EEF2FF" w:val="clear"/>
      </w:pPr>
      <w:r>
        <w:t>WHY: Chicken Ranch Rancheria of Me-Wuk Indians of California's Wildfire, Earthquake and Landslide risk makes this program critical for community resilience</w:t>
      </w:r>
    </w:p>
    <w:p>
      <w:pPr>
        <w:pStyle w:val="HSCalloutDetail"/>
        <w:shd w:fill="EEF2FF" w:val="clear"/>
      </w:pPr>
      <w:r>
        <w:t>IMPACT: 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Tom McClintock (R-CA-05)</w:t>
      </w:r>
    </w:p>
    <w:p>
      <w:pPr>
        <w:pStyle w:val="HSBody"/>
      </w:pPr>
      <w:r>
        <w:rPr>
          <w:b/>
        </w:rPr>
        <w:t>Rep. Tom McClintock (R-CA-05) sits on House Committee on Natural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HUD IHBG</w:t>
      </w:r>
    </w:p>
    <w:p>
      <w:pPr>
        <w:pStyle w:val="HSSubtitle"/>
      </w:pPr>
      <w:r>
        <w:t>HUD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formula program under NAHASDA. Reauthorization pending but baseline funding stable.</w:t>
      </w:r>
    </w:p>
    <w:p>
      <w:pPr>
        <w:pStyle w:val="HSSection"/>
      </w:pPr>
      <w:r>
        <w:t>Program Overview</w:t>
      </w:r>
    </w:p>
    <w:p>
      <w:pPr>
        <w:pStyle w:val="HSBody"/>
      </w:pPr>
      <w:r>
        <w:t>HUD Indian Housing Block Grant program under NAHASDA.</w:t>
      </w:r>
    </w:p>
    <w:p>
      <w:pPr>
        <w:pStyle w:val="HSBody"/>
      </w:pPr>
      <w:r>
        <w:t>Federal Home: Department of Housing and Urban Development</w:t>
      </w:r>
    </w:p>
    <w:p>
      <w:pPr>
        <w:pStyle w:val="HSSection"/>
      </w:pPr>
      <w:r>
        <w:t>Award History</w:t>
      </w:r>
    </w:p>
    <w:p>
      <w:pPr>
        <w:pStyle w:val="HSBody"/>
      </w:pPr>
      <w:r>
        <w:rPr>
          <w:b/>
        </w:rPr>
        <w:t>First-Time Applicant Advantage</w:t>
      </w:r>
    </w:p>
    <w:p>
      <w:pPr>
        <w:pStyle w:val="HSBody"/>
      </w:pPr>
      <w:r>
        <w:t>Chicken Ranch Rancheria of Me-Wuk Indians of California has not yet received funding through HUD IHBG.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HUD IHBG:</w:t>
      </w:r>
    </w:p>
    <w:p>
      <w:pPr>
        <w:pStyle w:val="HSBody"/>
      </w:pPr>
      <w:r>
        <w:t>Based on program averages, a successful HUD IHBG application could generate an estimated $720,000-$960,000 in regional economic impact, supporting approximately 3-6 jobs (BEA RIMS II methodology, output multiplier range 1.8-2.4x; BLS employment requirements methodology).</w:t>
      </w:r>
    </w:p>
    <w:p>
      <w:pPr>
        <w:pStyle w:val="HSBody"/>
      </w:pPr>
      <w:r>
        <w:t>Hazard Alignment: Chicken Ranch Rancheria of Me-Wuk Indians of California's wildfire risk profile reinforces the economic case for continued federal investment in HUD IHBG.</w:t>
      </w:r>
    </w:p>
    <w:p>
      <w:pPr>
        <w:pStyle w:val="HSSection"/>
      </w:pPr>
      <w:r>
        <w:t>Advocacy Position</w:t>
      </w:r>
    </w:p>
    <w:p>
      <w:pPr>
        <w:pStyle w:val="HSBody"/>
      </w:pPr>
      <w:r>
        <w:t>Opportunity: Frame resilient housing as trust responsibility. HUD Indian Housing Block Grant program under NAHASDA.</w:t>
      </w:r>
    </w:p>
    <w:p>
      <w:pPr>
        <w:pStyle w:val="HSSection"/>
      </w:pPr>
      <w:r>
        <w:t>Key Ask</w:t>
      </w:r>
    </w:p>
    <w:p>
      <w:pPr>
        <w:pStyle w:val="HSCallout"/>
        <w:shd w:fill="EEF2FF" w:val="clear"/>
      </w:pPr>
      <w:r>
        <w:t>ASK: Frame resilient housing as trust responsibility</w:t>
      </w:r>
    </w:p>
    <w:p>
      <w:pPr>
        <w:pStyle w:val="HSCalloutDetail"/>
        <w:shd w:fill="EEF2FF" w:val="clear"/>
      </w:pPr>
      <w:r>
        <w:t>WHY: Chicken Ranch Rancheria of Me-Wuk Indians of California's Wildfire, Earthquake and Landslide risk makes this program critical for community resilience</w:t>
      </w:r>
    </w:p>
    <w:p>
      <w:pPr>
        <w:pStyle w:val="HSCalloutDetail"/>
        <w:shd w:fill="EEF2FF" w:val="clear"/>
      </w:pPr>
      <w:r>
        <w:t>IMPACT: Based on program averages, a successful HUD IHBG application could generate an estimated $720,000-$960,000 in regional economic impact, supporting approximately 3-6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Tom McClintock (R-CA-05)</w:t>
      </w:r>
    </w:p>
    <w:p>
      <w:pPr>
        <w:pStyle w:val="HSBody"/>
      </w:pPr>
      <w:r>
        <w:rPr>
          <w:b/>
        </w:rPr>
        <w:t>Rep. Tom McClintock (R-CA-05) sits on House Committee on Natural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eading2"/>
      </w:pPr>
      <w:r>
        <w:t>Climate Hazard Profile</w:t>
      </w:r>
    </w:p>
    <w:p>
      <w:pPr>
        <w:pStyle w:val="HSBody"/>
      </w:pPr>
      <w:r>
        <w:t>Overall Risk Rating: Very High (Score: 88.7)</w:t>
      </w:r>
    </w:p>
    <w:p>
      <w:pPr>
        <w:pStyle w:val="HSBody"/>
      </w:pPr>
      <w:r>
        <w:t>Social Vulnerability: Relatively Moderate (Score: 47.6)</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Hazard Type</w:t>
            </w:r>
          </w:p>
        </w:tc>
        <w:tc>
          <w:tcPr>
            <w:tcW w:type="dxa" w:w="2340"/>
            <w:shd w:fill="1A237E" w:val="clear"/>
          </w:tcPr>
          <w:p>
            <w:r>
              <w:rPr>
                <w:rFonts w:ascii="Arial" w:hAnsi="Arial"/>
                <w:b/>
                <w:color w:val="FFFFFF"/>
                <w:sz w:val="18"/>
              </w:rPr>
              <w:t>Risk Score</w:t>
            </w:r>
          </w:p>
        </w:tc>
        <w:tc>
          <w:tcPr>
            <w:tcW w:type="dxa" w:w="2340"/>
            <w:shd w:fill="1A237E" w:val="clear"/>
          </w:tcPr>
          <w:p>
            <w:r>
              <w:rPr>
                <w:rFonts w:ascii="Arial" w:hAnsi="Arial"/>
                <w:b/>
                <w:color w:val="FFFFFF"/>
                <w:sz w:val="18"/>
              </w:rPr>
              <w:t>Risk Rating</w:t>
            </w:r>
          </w:p>
        </w:tc>
        <w:tc>
          <w:tcPr>
            <w:tcW w:type="dxa" w:w="2340"/>
            <w:shd w:fill="1A237E" w:val="clear"/>
          </w:tcPr>
          <w:p>
            <w:r>
              <w:rPr>
                <w:rFonts w:ascii="Arial" w:hAnsi="Arial"/>
                <w:b/>
                <w:color w:val="FFFFFF"/>
                <w:sz w:val="18"/>
              </w:rPr>
              <w:t>Expected Annual Loss</w:t>
            </w:r>
          </w:p>
        </w:tc>
      </w:tr>
      <w:tr>
        <w:tc>
          <w:tcPr>
            <w:tcW w:type="dxa" w:w="2340"/>
            <w:shd w:fill="F2F2F2" w:val="clear"/>
          </w:tcPr>
          <w:p>
            <w:r>
              <w:t>Wildfire</w:t>
            </w:r>
          </w:p>
        </w:tc>
        <w:tc>
          <w:tcPr>
            <w:tcW w:type="dxa" w:w="2340"/>
            <w:shd w:fill="F2F2F2" w:val="clear"/>
          </w:tcPr>
          <w:p>
            <w:r>
              <w:t>94.2</w:t>
            </w:r>
          </w:p>
        </w:tc>
        <w:tc>
          <w:tcPr>
            <w:tcW w:type="dxa" w:w="2340"/>
            <w:shd w:fill="F2F2F2" w:val="clear"/>
          </w:tcPr>
          <w:p>
            <w:r>
              <w:t>Very High</w:t>
            </w:r>
          </w:p>
        </w:tc>
        <w:tc>
          <w:tcPr>
            <w:tcW w:type="dxa" w:w="2340"/>
            <w:shd w:fill="F2F2F2" w:val="clear"/>
          </w:tcPr>
          <w:p>
            <w:r>
              <w:t>$30,816,644</w:t>
            </w:r>
          </w:p>
        </w:tc>
      </w:tr>
      <w:tr>
        <w:tc>
          <w:tcPr>
            <w:tcW w:type="dxa" w:w="2340"/>
            <w:shd w:fill="FFFFFF" w:val="clear"/>
          </w:tcPr>
          <w:p>
            <w:r>
              <w:t>Earthquake</w:t>
            </w:r>
          </w:p>
        </w:tc>
        <w:tc>
          <w:tcPr>
            <w:tcW w:type="dxa" w:w="2340"/>
            <w:shd w:fill="FFFFFF" w:val="clear"/>
          </w:tcPr>
          <w:p>
            <w:r>
              <w:t>93.1</w:t>
            </w:r>
          </w:p>
        </w:tc>
        <w:tc>
          <w:tcPr>
            <w:tcW w:type="dxa" w:w="2340"/>
            <w:shd w:fill="FFFFFF" w:val="clear"/>
          </w:tcPr>
          <w:p>
            <w:r>
              <w:t>Very High</w:t>
            </w:r>
          </w:p>
        </w:tc>
        <w:tc>
          <w:tcPr>
            <w:tcW w:type="dxa" w:w="2340"/>
            <w:shd w:fill="FFFFFF" w:val="clear"/>
          </w:tcPr>
          <w:p>
            <w:r>
              <w:t>$256,090,458</w:t>
            </w:r>
          </w:p>
        </w:tc>
      </w:tr>
      <w:tr>
        <w:tc>
          <w:tcPr>
            <w:tcW w:type="dxa" w:w="2340"/>
            <w:shd w:fill="F2F2F2" w:val="clear"/>
          </w:tcPr>
          <w:p>
            <w:r>
              <w:t>Landslide</w:t>
            </w:r>
          </w:p>
        </w:tc>
        <w:tc>
          <w:tcPr>
            <w:tcW w:type="dxa" w:w="2340"/>
            <w:shd w:fill="F2F2F2" w:val="clear"/>
          </w:tcPr>
          <w:p>
            <w:r>
              <w:t>89.0</w:t>
            </w:r>
          </w:p>
        </w:tc>
        <w:tc>
          <w:tcPr>
            <w:tcW w:type="dxa" w:w="2340"/>
            <w:shd w:fill="F2F2F2" w:val="clear"/>
          </w:tcPr>
          <w:p>
            <w:r>
              <w:t>Very High</w:t>
            </w:r>
          </w:p>
        </w:tc>
        <w:tc>
          <w:tcPr>
            <w:tcW w:type="dxa" w:w="2340"/>
            <w:shd w:fill="F2F2F2" w:val="clear"/>
          </w:tcPr>
          <w:p>
            <w:r>
              <w:t>$2,242,311</w:t>
            </w:r>
          </w:p>
        </w:tc>
      </w:tr>
      <w:tr>
        <w:tc>
          <w:tcPr>
            <w:tcW w:type="dxa" w:w="2340"/>
            <w:shd w:fill="FFFFFF" w:val="clear"/>
          </w:tcPr>
          <w:p>
            <w:r>
              <w:t>Inland Flooding</w:t>
            </w:r>
          </w:p>
        </w:tc>
        <w:tc>
          <w:tcPr>
            <w:tcW w:type="dxa" w:w="2340"/>
            <w:shd w:fill="FFFFFF" w:val="clear"/>
          </w:tcPr>
          <w:p>
            <w:r>
              <w:t>85.8</w:t>
            </w:r>
          </w:p>
        </w:tc>
        <w:tc>
          <w:tcPr>
            <w:tcW w:type="dxa" w:w="2340"/>
            <w:shd w:fill="FFFFFF" w:val="clear"/>
          </w:tcPr>
          <w:p>
            <w:r>
              <w:t>Very High</w:t>
            </w:r>
          </w:p>
        </w:tc>
        <w:tc>
          <w:tcPr>
            <w:tcW w:type="dxa" w:w="2340"/>
            <w:shd w:fill="FFFFFF" w:val="clear"/>
          </w:tcPr>
          <w:p>
            <w:r>
              <w:t>$201,074,795</w:t>
            </w:r>
          </w:p>
        </w:tc>
      </w:tr>
      <w:tr>
        <w:tc>
          <w:tcPr>
            <w:tcW w:type="dxa" w:w="2340"/>
            <w:shd w:fill="F2F2F2" w:val="clear"/>
          </w:tcPr>
          <w:p>
            <w:r>
              <w:t>Drought</w:t>
            </w:r>
          </w:p>
        </w:tc>
        <w:tc>
          <w:tcPr>
            <w:tcW w:type="dxa" w:w="2340"/>
            <w:shd w:fill="F2F2F2" w:val="clear"/>
          </w:tcPr>
          <w:p>
            <w:r>
              <w:t>79.5</w:t>
            </w:r>
          </w:p>
        </w:tc>
        <w:tc>
          <w:tcPr>
            <w:tcW w:type="dxa" w:w="2340"/>
            <w:shd w:fill="F2F2F2" w:val="clear"/>
          </w:tcPr>
          <w:p>
            <w:r>
              <w:t>Relatively High</w:t>
            </w:r>
          </w:p>
        </w:tc>
        <w:tc>
          <w:tcPr>
            <w:tcW w:type="dxa" w:w="2340"/>
            <w:shd w:fill="F2F2F2" w:val="clear"/>
          </w:tcPr>
          <w:p>
            <w:r>
              <w:t>$17,269,090</w:t>
            </w:r>
          </w:p>
        </w:tc>
      </w:tr>
    </w:tbl>
    <w:p>
      <w:pPr>
        <w:pStyle w:val="HSSection"/>
      </w:pPr>
      <w:r>
        <w:t>Hazard-to-Program Alignment</w:t>
      </w:r>
    </w:p>
    <w:p>
      <w:pPr>
        <w:pStyle w:val="HSBody"/>
      </w:pPr>
      <w:r>
        <w:t>Chicken Ranch Rancheria of Me-Wuk Indians of California's top hazard exposures (Wildfire, Earthquake, Landslide) align directly with federal programs designed to address these risks. Strategic advocacy should emphasize this alignment when engaging congressional offices.</w:t>
      </w:r>
    </w:p>
    <w:p>
      <w:r>
        <w:br w:type="page"/>
      </w:r>
    </w:p>
    <w:p>
      <w:pPr>
        <w:pStyle w:val="Heading2"/>
      </w:pPr>
      <w:r>
        <w:t>Structural Policy Asks</w:t>
      </w:r>
    </w:p>
    <w:p>
      <w:pPr>
        <w:pStyle w:val="HSBody"/>
      </w:pPr>
      <w:r>
        <w:t>The following structural policy changes are priority advocacy targets for Chicken Ranch Rancheria of Me-Wuk Indians of California. Each ask has been identified as high-impact based on current program vulnerabilities and congressional dynamics.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Body"/>
      </w:pPr>
      <w:r>
        <w:t>Programs advanced: bia_tcr, epa_gap, doe_indian_energy, noaa_tribal, epa_stag, dot_protect, usbr_watersmart, usda_wildfire, hud_ihbg</w:t>
      </w:r>
    </w:p>
    <w:p>
      <w:pPr>
        <w:pStyle w:val="HSSmall"/>
      </w:pPr>
      <w:r>
        <w:t>Evidence: Active awards in affected programs; Wildfire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Body"/>
      </w:pPr>
      <w:r>
        <w:t>Programs advanced: usda_wildfire, usbr_watersmart, fema_tribal_mitigation, fema_bric</w:t>
      </w:r>
    </w:p>
    <w:p>
      <w:pPr>
        <w:pStyle w:val="HSSmall"/>
      </w:pPr>
      <w:r>
        <w:t>Evidence: Active awards in affected programs;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Body"/>
      </w:pPr>
      <w:r>
        <w:t>Programs advanced: bia_tcr, dot_protect, usbr_watersmart, epa_stag</w:t>
      </w:r>
    </w:p>
    <w:p>
      <w:pPr>
        <w:pStyle w:val="HSSmall"/>
      </w:pPr>
      <w:r>
        <w:t>Evidence: Active awards in affected programs;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Body"/>
      </w:pPr>
      <w:r>
        <w:t>Programs advanced: fema_tribal_mitigation, bia_tcr, epa_gap, epa_tribal_air</w:t>
      </w:r>
    </w:p>
    <w:p>
      <w:pPr>
        <w:pStyle w:val="HSSmall"/>
      </w:pPr>
      <w:r>
        <w:t>Evidence: Active awards in affected programs;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Body"/>
      </w:pPr>
      <w:r>
        <w:t>Programs advanced: bia_tcr, epa_gap, epa_stag, noaa_tribal, epa_tribal_air</w:t>
      </w:r>
    </w:p>
    <w:p>
      <w:pPr>
        <w:pStyle w:val="HSSmall"/>
      </w:pPr>
      <w:r>
        <w:t>Evidence: Active awards in affected programs; Wildfire risk profile</w:t>
      </w:r>
    </w:p>
    <w:p>
      <w:r>
        <w:br w:type="page"/>
      </w:r>
    </w:p>
    <w:p>
      <w:pPr>
        <w:pStyle w:val="Heading2"/>
      </w:pPr>
      <w:r>
        <w:t>Messaging Framework</w:t>
      </w:r>
    </w:p>
    <w:p>
      <w:pPr>
        <w:pStyle w:val="HSBody"/>
      </w:pPr>
      <w:r>
        <w:t>Audience-calibrated talking points for Chicken Ranch Rancheria of Me-Wuk Indians of California's advocacy engagements during the current congressional session.</w:t>
      </w:r>
    </w:p>
    <w:p>
      <w:pPr>
        <w:pStyle w:val="HSSection"/>
      </w:pPr>
      <w:r>
        <w:t>Core Message</w:t>
      </w:r>
    </w:p>
    <w:p>
      <w:pPr>
        <w:pStyle w:val="HSBody"/>
      </w:pPr>
      <w:r>
        <w:t>Chicken Ranch Rancheria of Me-Wuk Indians of California faces significant wildfire risk. Congress has funded programs that address this risk, but administrative delivery gaps and structural barriers prevent these resources from reaching Tribal communities in CA.</w:t>
      </w:r>
    </w:p>
    <w:p>
      <w:pPr>
        <w:pStyle w:val="HSSection"/>
      </w:pPr>
      <w:r>
        <w:t>Congressional Office Framing</w:t>
      </w:r>
    </w:p>
    <w:p>
      <w:pPr>
        <w:pStyle w:val="HSBody"/>
      </w:pPr>
      <w:r>
        <w:t>Lead with bipartisan infrastructure investment and return on investment. Emphasize that Congress made the funding decisions; the ask is for oversight and delivery accountability.</w:t>
      </w:r>
    </w:p>
    <w:p>
      <w:pPr>
        <w:pStyle w:val="HSSection"/>
      </w:pPr>
      <w:r>
        <w:t>Committee-Specific Guidance</w:t>
      </w:r>
    </w:p>
    <w:p>
      <w:pPr>
        <w:pStyle w:val="HSBody"/>
      </w:pPr>
      <w:r>
        <w:t>Appropriations: Frame around funding continuity and program effectiveness metrics. Indian Affairs: Frame around trust responsibility, self-determination, and direct service delivery. Natural Resources / Energy: Frame around infrastructure resilience and economic development.</w:t>
      </w:r>
    </w:p>
    <w:p>
      <w:r>
        <w:br w:type="page"/>
      </w:r>
    </w:p>
    <w:p>
      <w:pPr>
        <w:pStyle w:val="Heading2"/>
      </w:pPr>
      <w:r>
        <w:t>Appendix: Additional Programs</w:t>
      </w:r>
    </w:p>
    <w:p>
      <w:pPr>
        <w:pStyle w:val="HSBody"/>
      </w:pPr>
      <w:r>
        <w:t>The following programs were assessed as lower priority for Chicken Ranch Rancheria of Me-Wuk Indians of California based on hazard profile and geographic relevance. They may still be relevant for specific project needs.</w:t>
      </w:r>
    </w:p>
    <w:p>
      <w:pPr>
        <w:pStyle w:val="HSBody"/>
      </w:pPr>
      <w:r>
        <w:rPr>
          <w:b/>
        </w:rPr>
        <w:t>NOAA Tribal Grants</w:t>
      </w:r>
      <w:r>
        <w:t xml:space="preserve">  [Uncertain]</w:t>
      </w:r>
    </w:p>
    <w:p>
      <w:pPr>
        <w:pStyle w:val="HSBody"/>
      </w:pPr>
      <w:r>
        <w:t>NOAA programs supporting Tribal climate and coastal resilience.</w:t>
      </w:r>
    </w:p>
    <w:p>
      <w:pPr>
        <w:pStyle w:val="HSSmall"/>
      </w:pPr>
      <w:r>
        <w:t>Access: Competitive | Funding: Discretionary</w:t>
      </w:r>
    </w:p>
    <w:p>
      <w:pPr>
        <w:pStyle w:val="HSSmall"/>
      </w:pPr>
      <w:r>
        <w:t>Learn more: Contact your program specialist or visit NOAA for current application information.</w:t>
      </w:r>
    </w:p>
    <w:p>
      <w:pPr>
        <w:pStyle w:val="HSBody"/>
      </w:pPr>
      <w:r>
        <w:rPr>
          <w:b/>
        </w:rPr>
        <w:t>Tribal Community Resilience Annual Awards</w:t>
      </w:r>
      <w:r>
        <w:t xml:space="preserve">  [Stable]</w:t>
      </w:r>
    </w:p>
    <w:p>
      <w:pPr>
        <w:pStyle w:val="HSBody"/>
      </w:pPr>
      <w:r>
        <w:t>BIA annual awards program for Tribal community resilience projects. Complements the core TCR program with implementation funding.</w:t>
      </w:r>
    </w:p>
    <w:p>
      <w:pPr>
        <w:pStyle w:val="HSSmall"/>
      </w:pPr>
      <w:r>
        <w:t>Access: Direct | Funding: Discretionary</w:t>
      </w:r>
    </w:p>
    <w:p>
      <w:pPr>
        <w:pStyle w:val="HSSmall"/>
      </w:pPr>
      <w:r>
        <w:t>Learn more: Contact your program specialist or visit BIA for current application information.</w:t>
      </w:r>
    </w:p>
    <w:p>
      <w:pPr>
        <w:pStyle w:val="HSBody"/>
      </w:pPr>
      <w:r>
        <w:rPr>
          <w:b/>
        </w:rPr>
        <w:t>Tribal Air Quality Management</w:t>
      </w:r>
      <w:r>
        <w:t xml:space="preserve">  [Stable]</w:t>
      </w:r>
    </w:p>
    <w:p>
      <w:pPr>
        <w:pStyle w:val="HSBody"/>
      </w:pPr>
      <w:r>
        <w:t>EPA program supporting Tribal air quality monitoring and management under Clean Air Act §105.</w:t>
      </w:r>
    </w:p>
    <w:p>
      <w:pPr>
        <w:pStyle w:val="HSSmall"/>
      </w:pPr>
      <w:r>
        <w:t>Access: Direct | Funding: Discretionary</w:t>
      </w:r>
    </w:p>
    <w:p>
      <w:pPr>
        <w:pStyle w:val="HSSmall"/>
      </w:pPr>
      <w:r>
        <w:t>Learn more: Contact your program specialist or visit EPA for current application information.</w:t>
      </w:r>
    </w:p>
    <w:p>
      <w:pPr>
        <w:pStyle w:val="HSBody"/>
      </w:pPr>
      <w:r>
        <w:rPr>
          <w:b/>
        </w:rPr>
        <w:t>FHWA TTP Safety</w:t>
      </w:r>
      <w:r>
        <w:t xml:space="preserve">  [Stable]</w:t>
      </w:r>
    </w:p>
    <w:p>
      <w:pPr>
        <w:pStyle w:val="HSBody"/>
      </w:pPr>
      <w:r>
        <w:t>FHWA Tribal Transportation Program safety funding.</w:t>
      </w:r>
    </w:p>
    <w:p>
      <w:pPr>
        <w:pStyle w:val="HSSmall"/>
      </w:pPr>
      <w:r>
        <w:t>Access: Direct | Funding: Discretionary</w:t>
      </w:r>
    </w:p>
    <w:p>
      <w:pPr>
        <w:pStyle w:val="HSSmall"/>
      </w:pPr>
      <w:r>
        <w:t>Learn more: Contact your program specialist or visit FHWA for current application information.</w:t>
      </w:r>
    </w:p>
    <w:p>
      <w:pPr>
        <w:pStyle w:val="HSBody"/>
      </w:pPr>
      <w:r>
        <w:rPr>
          <w:b/>
        </w:rPr>
        <w:t>USBR WaterSMART</w:t>
      </w:r>
      <w:r>
        <w:t xml:space="preserve">  [Uncertain]</w:t>
      </w:r>
    </w:p>
    <w:p>
      <w:pPr>
        <w:pStyle w:val="HSBody"/>
      </w:pPr>
      <w:r>
        <w:t>Bureau of Reclamation WaterSMART grants for water conservation and drought resilience.</w:t>
      </w:r>
    </w:p>
    <w:p>
      <w:pPr>
        <w:pStyle w:val="HSSmall"/>
      </w:pPr>
      <w:r>
        <w:t>Access: Competitive | Funding: Discretionary</w:t>
      </w:r>
    </w:p>
    <w:p>
      <w:pPr>
        <w:pStyle w:val="HSSmall"/>
      </w:pPr>
      <w:r>
        <w:t>Learn more: Contact your program specialist or visit Reclamation for current application information.</w:t>
      </w:r>
    </w:p>
    <w:p>
      <w:pPr>
        <w:pStyle w:val="HSBody"/>
      </w:pPr>
      <w:r>
        <w:rPr>
          <w:b/>
        </w:rPr>
        <w:t>USBR TAP</w:t>
      </w:r>
      <w:r>
        <w:t xml:space="preserve">  [Stable]</w:t>
      </w:r>
    </w:p>
    <w:p>
      <w:pPr>
        <w:pStyle w:val="HSBody"/>
      </w:pPr>
      <w:r>
        <w:t>Bureau of Reclamation Technical Assistance Program.</w:t>
      </w:r>
    </w:p>
    <w:p>
      <w:pPr>
        <w:pStyle w:val="HSSmall"/>
      </w:pPr>
      <w:r>
        <w:t>Access: Direct | Funding: Discretionary</w:t>
      </w:r>
    </w:p>
    <w:p>
      <w:pPr>
        <w:pStyle w:val="HSSmall"/>
      </w:pPr>
      <w:r>
        <w:t>Learn more: Contact your program specialist or visit Reclamation for current application information.</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4B5563"/>
        <w:sz w:val="14"/>
      </w:rPr>
      <w:t>CONFIDENTIAL | Confidential: For Internal Use Only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color w:val="4B5563"/>
        <w:sz w:val="16"/>
      </w:rPr>
      <w:t>Chicken Ranch Rancheria of Me-Wuk Indians of California | Internal Strategy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6" w:lineRule="auto" w:after="80"/>
      <w:jc w:val="left"/>
    </w:pPr>
    <w:rPr>
      <w:rFonts w:ascii="Arial" w:hAnsi="Arial"/>
      <w:color w:val="1F29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A237E"/>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37415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37415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HSTitle">
    <w:name w:val="HS Title"/>
    <w:pPr>
      <w:spacing w:after="120"/>
    </w:pPr>
    <w:rPr>
      <w:rFonts w:ascii="Arial" w:hAnsi="Arial"/>
      <w:b/>
      <w:color w:val="1A237E"/>
      <w:sz w:val="36"/>
    </w:rPr>
  </w:style>
  <w:style w:type="paragraph" w:customStyle="1" w:styleId="HSSubtitle">
    <w:name w:val="HS Subtitle"/>
    <w:pPr>
      <w:spacing w:after="80"/>
    </w:pPr>
    <w:rPr>
      <w:rFonts w:ascii="Arial" w:hAnsi="Arial"/>
      <w:b w:val="0"/>
      <w:color w:val="374151"/>
      <w:sz w:val="24"/>
    </w:rPr>
  </w:style>
  <w:style w:type="paragraph" w:customStyle="1" w:styleId="HSSection">
    <w:name w:val="HS Section"/>
    <w:pPr>
      <w:spacing w:after="80" w:before="240"/>
    </w:pPr>
    <w:rPr>
      <w:rFonts w:ascii="Arial" w:hAnsi="Arial"/>
      <w:b/>
      <w:color w:val="374151"/>
      <w:sz w:val="24"/>
    </w:rPr>
  </w:style>
  <w:style w:type="paragraph" w:customStyle="1" w:styleId="HSBody">
    <w:name w:val="HS Body"/>
    <w:pPr>
      <w:spacing w:after="80"/>
    </w:pPr>
    <w:rPr>
      <w:rFonts w:ascii="Arial" w:hAnsi="Arial"/>
      <w:b w:val="0"/>
      <w:color w:val="1F2937"/>
      <w:sz w:val="20"/>
    </w:rPr>
  </w:style>
  <w:style w:type="paragraph" w:customStyle="1" w:styleId="HSSmall">
    <w:name w:val="HS Small"/>
    <w:pPr>
      <w:spacing w:after="40"/>
    </w:pPr>
    <w:rPr>
      <w:rFonts w:ascii="Arial" w:hAnsi="Arial"/>
      <w:b w:val="0"/>
      <w:color w:val="6B7280"/>
      <w:sz w:val="16"/>
    </w:rPr>
  </w:style>
  <w:style w:type="paragraph" w:customStyle="1" w:styleId="HSCallout">
    <w:name w:val="HS Callout"/>
    <w:pPr>
      <w:spacing w:before="160"/>
      <w:ind w:left="432"/>
    </w:pPr>
    <w:rPr>
      <w:rFonts w:ascii="Arial" w:hAnsi="Arial"/>
      <w:b/>
      <w:color w:val="1F2937"/>
      <w:sz w:val="20"/>
    </w:rPr>
  </w:style>
  <w:style w:type="paragraph" w:customStyle="1" w:styleId="HSCalloutDetail">
    <w:name w:val="HS Callout Detail"/>
    <w:pPr>
      <w:spacing w:after="40"/>
      <w:ind w:left="432"/>
    </w:pPr>
    <w:rPr>
      <w:rFonts w:ascii="Arial" w:hAnsi="Arial"/>
      <w:b w:val="0"/>
      <w:color w:val="1F2937"/>
      <w:sz w:val="20"/>
    </w:rPr>
  </w:style>
  <w:style w:type="paragraph" w:customStyle="1" w:styleId="HSColumnPrimary">
    <w:name w:val="HS Column Primary"/>
    <w:pPr>
      <w:widowControl/>
      <w:spacing w:after="80" w:line="276" w:lineRule="auto"/>
      <w:jc w:val="left"/>
    </w:pPr>
    <w:rPr>
      <w:rFonts w:ascii="Arial" w:hAnsi="Arial"/>
      <w:b w:val="0"/>
      <w:color w:val="1F2937"/>
      <w:sz w:val="20"/>
    </w:rPr>
  </w:style>
  <w:style w:type="paragraph" w:customStyle="1" w:styleId="HSColumnSecondary">
    <w:name w:val="HS Column Secondary"/>
    <w:pPr>
      <w:widowControl/>
      <w:spacing w:after="60" w:line="276" w:lineRule="auto"/>
      <w:jc w:val="left"/>
    </w:pPr>
    <w:rPr>
      <w:rFonts w:ascii="Arial" w:hAnsi="Arial"/>
      <w:b w:val="0"/>
      <w:color w:val="1F2937"/>
      <w:sz w:val="18"/>
    </w:rPr>
  </w:style>
  <w:style w:type="paragraph" w:customStyle="1" w:styleId="HSBoxTitle">
    <w:name w:val="HS Box Title"/>
    <w:pPr>
      <w:widowControl/>
      <w:spacing w:after="40" w:line="276" w:lineRule="auto"/>
      <w:jc w:val="left"/>
    </w:pPr>
    <w:rPr>
      <w:rFonts w:ascii="Arial" w:hAnsi="Arial"/>
      <w:b/>
      <w:color w:val="374151"/>
      <w:sz w:val="20"/>
    </w:rPr>
  </w:style>
  <w:style w:type="paragraph" w:customStyle="1" w:styleId="HSBoxBody">
    <w:name w:val="HS Box Body"/>
    <w:pPr>
      <w:widowControl/>
      <w:spacing w:after="40" w:line="276" w:lineRule="auto"/>
      <w:jc w:val="left"/>
    </w:pPr>
    <w:rPr>
      <w:rFonts w:ascii="Arial" w:hAnsi="Arial"/>
      <w:b w:val="0"/>
      <w:color w:val="1F2937"/>
      <w:sz w:val="18"/>
    </w:rPr>
  </w:style>
  <w:style w:type="paragraph" w:customStyle="1" w:styleId="HSAskLabel">
    <w:name w:val="HS Ask Label"/>
    <w:pPr>
      <w:widowControl/>
      <w:spacing w:after="20" w:line="276" w:lineRule="auto"/>
      <w:jc w:val="left"/>
    </w:pPr>
    <w:rPr>
      <w:rFonts w:ascii="Arial" w:hAnsi="Arial"/>
      <w:b/>
      <w:color w:val="1A237E"/>
      <w:sz w:val="20"/>
    </w:rPr>
  </w:style>
  <w:style w:type="paragraph" w:customStyle="1" w:styleId="HSAskDetail">
    <w:name w:val="HS Ask Detail"/>
    <w:pPr>
      <w:widowControl/>
      <w:spacing w:after="40" w:line="276" w:lineRule="auto"/>
      <w:jc w:val="left"/>
    </w:pPr>
    <w:rPr>
      <w:rFonts w:ascii="Arial" w:hAnsi="Arial"/>
      <w:b w:val="0"/>
      <w:color w:val="1F2937"/>
      <w:sz w:val="18"/>
    </w:rPr>
  </w:style>
  <w:style w:type="paragraph" w:customStyle="1" w:styleId="HSFooter">
    <w:name w:val="HS Footer"/>
    <w:pPr>
      <w:widowControl/>
      <w:spacing w:after="0" w:line="276" w:lineRule="auto"/>
      <w:jc w:val="left"/>
    </w:pPr>
    <w:rPr>
      <w:rFonts w:ascii="Arial" w:hAnsi="Arial"/>
      <w:b w:val="0"/>
      <w:color w:val="6B7280"/>
      <w:sz w:val="14"/>
    </w:rPr>
  </w:style>
  <w:style w:type="paragraph" w:customStyle="1" w:styleId="HSCaption">
    <w:name w:val="HS Caption"/>
    <w:pPr>
      <w:widowControl/>
      <w:spacing w:after="40" w:line="276" w:lineRule="auto"/>
      <w:jc w:val="left"/>
    </w:pPr>
    <w:rPr>
      <w:rFonts w:ascii="Arial" w:hAnsi="Arial"/>
      <w:b w:val="0"/>
      <w:color w:val="6B7280"/>
      <w:sz w:val="16"/>
    </w:rPr>
  </w:style>
  <w:style w:type="paragraph" w:customStyle="1" w:styleId="HSPageNumber">
    <w:name w:val="HS Page Number"/>
    <w:pPr>
      <w:widowControl/>
      <w:spacing w:line="276" w:lineRule="auto"/>
      <w:jc w:val="left"/>
    </w:pPr>
    <w:rPr>
      <w:rFonts w:ascii="Arial" w:hAnsi="Arial"/>
      <w:b w:val="0"/>
      <w:color w:val="6B7280"/>
      <w:sz w:val="16"/>
    </w:rPr>
  </w:style>
  <w:style w:type="paragraph" w:customStyle="1" w:styleId="HSTableHeader">
    <w:name w:val="HS Table Header"/>
    <w:pPr>
      <w:spacing w:after="0"/>
    </w:pPr>
    <w:rPr>
      <w:rFonts w:ascii="Arial" w:hAnsi="Arial"/>
      <w:b/>
      <w:color w:val="FFFFFF"/>
      <w:sz w:val="18"/>
    </w:rPr>
  </w:style>
  <w:style w:type="paragraph" w:customStyle="1" w:styleId="HSTableBody">
    <w:name w:val="HS Table Body"/>
    <w:pPr>
      <w:spacing w:after="0"/>
    </w:pPr>
    <w:rPr>
      <w:rFonts w:ascii="Arial" w:hAnsi="Arial"/>
      <w:b w:val="0"/>
      <w:color w:val="1F2937"/>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