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Cowlitz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Cowlitz Indian Tribe's climate risk profile and geographic context.</w:t>
      </w:r>
    </w:p>
    <w:p>
      <w:r>
        <w:br w:type="page"/>
      </w:r>
    </w:p>
    <w:p>
      <w:pPr>
        <w:pStyle w:val="Heading2"/>
      </w:pPr>
      <w:r>
        <w:t>Executive Summary</w:t>
      </w:r>
    </w:p>
    <w:p>
      <w:pPr>
        <w:pStyle w:val="HSTitle"/>
      </w:pPr>
      <w:r>
        <w:t>Cowlitz Indian Tribe -- WA</w:t>
      </w:r>
    </w:p>
    <w:p>
      <w:pPr>
        <w:pStyle w:val="HSBody"/>
      </w:pPr>
      <w:r>
        <w:t>This strategy document outlines Cowlitz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$3,120,766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Marie Gluesenkamp Perez (D-WA-03)</w:t>
            </w:r>
          </w:p>
        </w:tc>
        <w:tc>
          <w:tcPr>
            <w:tcW w:type="dxa" w:w="1872"/>
            <w:shd w:fill="F2F2F2" w:val="clear"/>
          </w:tcPr>
          <w:p>
            <w:r>
              <w:t>Representative</w:t>
            </w:r>
          </w:p>
        </w:tc>
        <w:tc>
          <w:tcPr>
            <w:tcW w:type="dxa" w:w="1872"/>
            <w:shd w:fill="F2F2F2" w:val="clear"/>
          </w:tcPr>
          <w:p>
            <w:r>
              <w:t>WA</w:t>
            </w:r>
          </w:p>
        </w:tc>
        <w:tc>
          <w:tcPr>
            <w:tcW w:type="dxa" w:w="1872"/>
            <w:shd w:fill="F2F2F2" w:val="clear"/>
          </w:tcPr>
          <w:p>
            <w:r>
              <w:t>3</w:t>
            </w:r>
          </w:p>
        </w:tc>
        <w:tc>
          <w:tcPr>
            <w:tcW w:type="dxa" w:w="1872"/>
            <w:shd w:fill="F2F2F2" w:val="clear"/>
          </w:tcPr>
          <w:p>
            <w:r>
              <w:t>House Committee on Appropriations; Agriculture, Rural Development, Food and Drug Administration, and Related Agencies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Marie Gluesenkamp Perez (D-WA-03): Sits on House Committee on Appropriations; Agriculture, Rural Development, Food and Drug Administration,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Cowlitz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Cowlitz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Cowlitz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Cowlitz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Cowlitz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Cowlitz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Cowlitz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Cowlitz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Cowlitz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Cowlitz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Cowlitz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Cowlitz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$249,713</w:t>
            </w:r>
          </w:p>
        </w:tc>
        <w:tc>
          <w:tcPr>
            <w:tcW w:type="dxa" w:w="2340"/>
            <w:shd w:fill="F2F2F2" w:val="clear"/>
          </w:tcPr>
          <w:p>
            <w:r>
              <w:t>2021-10-01 - 2024-12-31</w:t>
            </w:r>
          </w:p>
        </w:tc>
      </w:tr>
      <w:tr>
        <w:tc>
          <w:tcPr>
            <w:tcW w:type="dxa" w:w="2340"/>
            <w:shd w:fill="FFFFFF" w:val="clear"/>
          </w:tcPr>
          <w:p>
            <w:r>
              <w:t>epa_gap</w:t>
            </w:r>
          </w:p>
        </w:tc>
        <w:tc>
          <w:tcPr>
            <w:tcW w:type="dxa" w:w="2340"/>
            <w:shd w:fill="FFFFFF" w:val="clear"/>
          </w:tcPr>
          <w:p>
            <w:r>
              <w:t>66.926</w:t>
            </w:r>
          </w:p>
        </w:tc>
        <w:tc>
          <w:tcPr>
            <w:tcW w:type="dxa" w:w="2340"/>
            <w:shd w:fill="FFFFFF" w:val="clear"/>
          </w:tcPr>
          <w:p>
            <w:r>
              <w:t>$267,795</w:t>
            </w:r>
          </w:p>
        </w:tc>
        <w:tc>
          <w:tcPr>
            <w:tcW w:type="dxa" w:w="2340"/>
            <w:shd w:fill="FFFFFF" w:val="clear"/>
          </w:tcPr>
          <w:p>
            <w:r>
              <w:t>2025-01-01 - 2028-12-31</w:t>
            </w:r>
          </w:p>
        </w:tc>
      </w:tr>
    </w:tbl>
    <w:p>
      <w:pPr>
        <w:pStyle w:val="HSBody"/>
      </w:pPr>
      <w:r>
        <w:rPr>
          <w:b/>
        </w:rPr>
        <w:t>Total: $517,508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EPA GAP funding to Cowlitz Indian Tribe generated an estimated $931,514-$1,242,019 in regional economic activity (BEA RIMS II methodology, output multiplier range 1.8-2.4x), supporting approximately 4-8 jobs (BLS employment requirements methodology).</w:t>
      </w:r>
    </w:p>
    <w:p>
      <w:pPr>
        <w:pStyle w:val="HSBody"/>
      </w:pPr>
      <w:r>
        <w:t>Hazard Alignment: Cowlitz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EPA GAP funding to Cowlitz Indian Tribe generated an estimated $931,514-$1,242,019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Cowlitz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Cowlitz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Cowlitz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Cowlitz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$1,073,258</w:t>
            </w:r>
          </w:p>
        </w:tc>
        <w:tc>
          <w:tcPr>
            <w:tcW w:type="dxa" w:w="2340"/>
            <w:shd w:fill="F2F2F2" w:val="clear"/>
          </w:tcPr>
          <w:p>
            <w:r>
              <w:t>2022-08-09 - 2026-09-30</w:t>
            </w:r>
          </w:p>
        </w:tc>
      </w:tr>
    </w:tbl>
    <w:p>
      <w:pPr>
        <w:pStyle w:val="HSBody"/>
      </w:pPr>
      <w:r>
        <w:rPr>
          <w:b/>
        </w:rPr>
        <w:t>Total: $1,073,258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Cowlitz Indian Tribe generated an estimated $1,931,864-$2,575,819 in regional economic activity (BEA RIMS II methodology, output multiplier range 1.8-2.4x), supporting approximately 9-16 jobs (BLS employment requirements methodology).</w:t>
      </w:r>
    </w:p>
    <w:p>
      <w:pPr>
        <w:pStyle w:val="HSBody"/>
      </w:pPr>
      <w:r>
        <w:t>Hazard Alignment: Cowlitz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HUD IHBG funding to Cowlitz Indian Tribe generated an estimated $1,931,864-$2,575,819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Cowlitz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Cowlitz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Cowlitz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Cowlitz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Cowlitz Indian Tribe's advocacy engagements during the current congressional session.</w:t>
      </w:r>
    </w:p>
    <w:p>
      <w:pPr>
        <w:pStyle w:val="HSSection"/>
      </w:pPr>
      <w:r>
        <w:t>Core Message</w:t>
      </w:r>
    </w:p>
    <w:p>
      <w:pPr>
        <w:pStyle w:val="HSBody"/>
      </w:pPr>
      <w:r>
        <w:t>Cowlitz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Cowlitz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Cowlitz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