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Salt River Pima-Maricopa Indian Community of the Salt River Reservation, Arizona</w:t>
      </w:r>
    </w:p>
    <w:p>
      <w:pPr>
        <w:pStyle w:val="HSBody"/>
      </w:pPr>
      <w:r>
        <w:t>Prepared for the offices of: 2 Senators, 2 Representatives</w:t>
      </w:r>
    </w:p>
    <w:p>
      <w:pPr>
        <w:pStyle w:val="HSBody"/>
      </w:pPr>
      <w:r>
        <w:t>State(s): AZ</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Salt River Pima-Maricopa Indian Community of the Salt River Reservation, Arizona's climate risk profile and geographic context.</w:t>
      </w:r>
    </w:p>
    <w:p>
      <w:r>
        <w:br w:type="page"/>
      </w:r>
    </w:p>
    <w:p>
      <w:pPr>
        <w:pStyle w:val="Heading2"/>
      </w:pPr>
      <w:r>
        <w:t>Executive Summary</w:t>
      </w:r>
    </w:p>
    <w:p>
      <w:pPr>
        <w:pStyle w:val="HSTitle"/>
      </w:pPr>
      <w:r>
        <w:t>Salt River Pima-Maricopa Indian Community of the Salt River Reservation, Arizona -- AZ</w:t>
      </w:r>
    </w:p>
    <w:p>
      <w:pPr>
        <w:pStyle w:val="HSBody"/>
      </w:pPr>
      <w:r>
        <w:t>This strategy document outlines Salt River Pima-Maricopa Indian Community of the Salt River Reservation, Arizona's federal climate resilience funding landscape, identifies strategic leverage points across key programs, and recommends sequenced advocacy actions for the current congressional session.</w:t>
      </w:r>
    </w:p>
    <w:p>
      <w:pPr>
        <w:pStyle w:val="HSBody"/>
      </w:pPr>
      <w:r>
        <w:t>Top Climate Hazards: Wildfire, Inland Flooding, Lightning</w:t>
      </w:r>
    </w:p>
    <w:p>
      <w:pPr>
        <w:pStyle w:val="HSBody"/>
      </w:pPr>
      <w:r>
        <w:t>Total Federal Climate Resilience Funding: $176,810,888</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 Kelly (D-AZ)</w:t>
            </w:r>
          </w:p>
        </w:tc>
        <w:tc>
          <w:tcPr>
            <w:tcW w:type="dxa" w:w="1872"/>
            <w:shd w:fill="F2F2F2" w:val="clear"/>
          </w:tcPr>
          <w:p>
            <w:r>
              <w:t>Senator</w:t>
            </w:r>
          </w:p>
        </w:tc>
        <w:tc>
          <w:tcPr>
            <w:tcW w:type="dxa" w:w="1872"/>
            <w:shd w:fill="F2F2F2" w:val="clear"/>
          </w:tcPr>
          <w:p>
            <w:r>
              <w:t>AZ</w:t>
            </w:r>
          </w:p>
        </w:tc>
        <w:tc>
          <w:tcPr>
            <w:tcW w:type="dxa" w:w="1872"/>
            <w:shd w:fill="F2F2F2" w:val="clear"/>
          </w:tcPr>
          <w:p>
            <w:r>
              <w:t>At-Large</w:t>
            </w:r>
          </w:p>
        </w:tc>
        <w:tc>
          <w:tcPr>
            <w:tcW w:type="dxa" w:w="1872"/>
            <w:shd w:fill="F2F2F2" w:val="clear"/>
          </w:tcPr>
          <w:p>
            <w:r/>
          </w:p>
        </w:tc>
      </w:tr>
      <w:tr>
        <w:tc>
          <w:tcPr>
            <w:tcW w:type="dxa" w:w="1872"/>
            <w:shd w:fill="FFFFFF" w:val="clear"/>
          </w:tcPr>
          <w:p>
            <w:r>
              <w:t>Sen. Ruben Gallego (D-AZ)</w:t>
            </w:r>
          </w:p>
        </w:tc>
        <w:tc>
          <w:tcPr>
            <w:tcW w:type="dxa" w:w="1872"/>
            <w:shd w:fill="FFFFFF" w:val="clear"/>
          </w:tcPr>
          <w:p>
            <w:r>
              <w:t>Senator</w:t>
            </w:r>
          </w:p>
        </w:tc>
        <w:tc>
          <w:tcPr>
            <w:tcW w:type="dxa" w:w="1872"/>
            <w:shd w:fill="FFFFFF" w:val="clear"/>
          </w:tcPr>
          <w:p>
            <w:r>
              <w:t>AZ</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David Schweikert (R-AZ-01)</w:t>
            </w:r>
          </w:p>
        </w:tc>
        <w:tc>
          <w:tcPr>
            <w:tcW w:type="dxa" w:w="1872"/>
            <w:shd w:fill="F2F2F2" w:val="clear"/>
          </w:tcPr>
          <w:p>
            <w:r>
              <w:t>Representative</w:t>
            </w:r>
          </w:p>
        </w:tc>
        <w:tc>
          <w:tcPr>
            <w:tcW w:type="dxa" w:w="1872"/>
            <w:shd w:fill="F2F2F2" w:val="clear"/>
          </w:tcPr>
          <w:p>
            <w:r>
              <w:t>AZ</w:t>
            </w:r>
          </w:p>
        </w:tc>
        <w:tc>
          <w:tcPr>
            <w:tcW w:type="dxa" w:w="1872"/>
            <w:shd w:fill="F2F2F2" w:val="clear"/>
          </w:tcPr>
          <w:p>
            <w:r>
              <w:t>1</w:t>
            </w:r>
          </w:p>
        </w:tc>
        <w:tc>
          <w:tcPr>
            <w:tcW w:type="dxa" w:w="1872"/>
            <w:shd w:fill="F2F2F2" w:val="clear"/>
          </w:tcPr>
          <w:p>
            <w:r/>
          </w:p>
        </w:tc>
      </w:tr>
      <w:tr>
        <w:tc>
          <w:tcPr>
            <w:tcW w:type="dxa" w:w="1872"/>
            <w:shd w:fill="FFFFFF" w:val="clear"/>
          </w:tcPr>
          <w:p>
            <w:r>
              <w:t>Rep. Greg Stanton (D-AZ-04)</w:t>
            </w:r>
          </w:p>
        </w:tc>
        <w:tc>
          <w:tcPr>
            <w:tcW w:type="dxa" w:w="1872"/>
            <w:shd w:fill="FFFFFF" w:val="clear"/>
          </w:tcPr>
          <w:p>
            <w:r>
              <w:t>Representative</w:t>
            </w:r>
          </w:p>
        </w:tc>
        <w:tc>
          <w:tcPr>
            <w:tcW w:type="dxa" w:w="1872"/>
            <w:shd w:fill="FFFFFF" w:val="clear"/>
          </w:tcPr>
          <w:p>
            <w:r>
              <w:t>AZ</w:t>
            </w:r>
          </w:p>
        </w:tc>
        <w:tc>
          <w:tcPr>
            <w:tcW w:type="dxa" w:w="1872"/>
            <w:shd w:fill="FFFFFF" w:val="clear"/>
          </w:tcPr>
          <w:p>
            <w:r>
              <w:t>4</w:t>
            </w:r>
          </w:p>
        </w:tc>
        <w:tc>
          <w:tcPr>
            <w:tcW w:type="dxa" w:w="1872"/>
            <w:shd w:fill="FFFFFF" w:val="clear"/>
          </w:tcPr>
          <w:p>
            <w:r/>
          </w:p>
        </w:tc>
      </w:tr>
    </w:tbl>
    <w:p>
      <w:pPr>
        <w:pStyle w:val="HSBody"/>
      </w:pPr>
      <w:r>
        <w:t>1 members with relevant committee assignments</w:t>
      </w:r>
    </w:p>
    <w:p>
      <w:pPr>
        <w:pStyle w:val="HSSection"/>
      </w:pPr>
      <w:r>
        <w:t>Strategic Notes</w:t>
      </w:r>
    </w:p>
    <w:p>
      <w:pPr>
        <w:pStyle w:val="HSBody"/>
      </w:pPr>
      <w:r>
        <w:t>Sen. Ruben Gallego (D-AZ): Sits on Senate Committee on Energy and Natural Resources; Energy.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Salt River Pima-Maricopa Indian Community of the Salt River Reservation, Arizona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Salt River Pima-Maricopa Indian Community of the Salt River Reservation, Arizona's wildfire risk profile reinforces the economic case for continued federal investment in BIA Tribal Climate Resilience.</w:t>
      </w:r>
    </w:p>
    <w:p>
      <w:pPr>
        <w:pStyle w:val="HSBody"/>
      </w:pPr>
      <w:r>
        <w:t>Per-District Impact Allocation:</w:t>
      </w:r>
    </w:p>
    <w:p>
      <w:pPr>
        <w:pStyle w:val="HSBody"/>
      </w:pPr>
      <w:r>
        <w:t xml:space="preserve">  AZ-01 (100% overlap): $269,730 - $359,640</w:t>
      </w:r>
    </w:p>
    <w:p>
      <w:pPr>
        <w:pStyle w:val="HSBody"/>
      </w:pPr>
      <w:r>
        <w:t xml:space="preserve">  AZ-04 (0% overlap): $270 - $360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Salt River Pima-Maricopa Indian Community of the Salt River Reservation, Arizona's Wildfire, Inland Flooding and Lightning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David Schweikert (R-AZ-01)</w:t>
      </w:r>
    </w:p>
    <w:p>
      <w:pPr>
        <w:pStyle w:val="HSBody"/>
      </w:pPr>
      <w:r>
        <w:t>Rep. Greg Stanton (D-AZ-04)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Salt River Pima-Maricopa Indian Community of the Salt River Reservation, Arizona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Salt River Pima-Maricopa Indian Community of the Salt River Reservation, Arizona's wildfire risk profile reinforces the economic case for continued federal investment in FEMA BRIC.</w:t>
      </w:r>
    </w:p>
    <w:p>
      <w:pPr>
        <w:pStyle w:val="HSBody"/>
      </w:pPr>
      <w:r>
        <w:t>Per-District Impact Allocation:</w:t>
      </w:r>
    </w:p>
    <w:p>
      <w:pPr>
        <w:pStyle w:val="HSBody"/>
      </w:pPr>
      <w:r>
        <w:t xml:space="preserve">  AZ-01 (100% overlap): $899,100 - $1,198,800</w:t>
      </w:r>
    </w:p>
    <w:p>
      <w:pPr>
        <w:pStyle w:val="HSBody"/>
      </w:pPr>
      <w:r>
        <w:t xml:space="preserve">  AZ-04 (0% overlap): $900 - $1,200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Salt River Pima-Maricopa Indian Community of the Salt River Reservation, Arizona's Wildfire, Inland Flooding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David Schweikert (R-AZ-01)</w:t>
      </w:r>
    </w:p>
    <w:p>
      <w:pPr>
        <w:pStyle w:val="HSBody"/>
      </w:pPr>
      <w:r>
        <w:t>Rep. Greg Stanton (D-AZ-04)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Salt River Pima-Maricopa Indian Community of the Salt River Reservation, Arizona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Salt River Pima-Maricopa Indian Community of the Salt River Reservation, Arizona's wildfire risk profile reinforces the economic case for continued federal investment in IRS Elective Pay.</w:t>
      </w:r>
    </w:p>
    <w:p>
      <w:pPr>
        <w:pStyle w:val="HSBody"/>
      </w:pPr>
      <w:r>
        <w:t>Per-District Impact Allocation:</w:t>
      </w:r>
    </w:p>
    <w:p>
      <w:pPr>
        <w:pStyle w:val="HSBody"/>
      </w:pPr>
      <w:r>
        <w:t xml:space="preserve">  AZ-01 (100% overlap): $359,640 - $479,520</w:t>
      </w:r>
    </w:p>
    <w:p>
      <w:pPr>
        <w:pStyle w:val="HSBody"/>
      </w:pPr>
      <w:r>
        <w:t xml:space="preserve">  AZ-04 (0% overlap): $360 - $480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Salt River Pima-Maricopa Indian Community of the Salt River Reservation, Arizona's Wildfire, Inland Flooding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David Schweikert (R-AZ-01)</w:t>
      </w:r>
    </w:p>
    <w:p>
      <w:pPr>
        <w:pStyle w:val="HSBody"/>
      </w:pPr>
      <w:r>
        <w:t>Rep. Greg Stanton (D-AZ-04)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Salt River Pima-Maricopa Indian Community of the Salt River Reservation, Arizona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Salt River Pima-Maricopa Indian Community of the Salt River Reservation, Arizona's wildfire risk profile reinforces the economic case for continued federal investment in USDA Wildfire Defense Grants.</w:t>
      </w:r>
    </w:p>
    <w:p>
      <w:pPr>
        <w:pStyle w:val="HSBody"/>
      </w:pPr>
      <w:r>
        <w:t>Per-District Impact Allocation:</w:t>
      </w:r>
    </w:p>
    <w:p>
      <w:pPr>
        <w:pStyle w:val="HSBody"/>
      </w:pPr>
      <w:r>
        <w:t xml:space="preserve">  AZ-01 (100% overlap): $629,370 - $839,160</w:t>
      </w:r>
    </w:p>
    <w:p>
      <w:pPr>
        <w:pStyle w:val="HSBody"/>
      </w:pPr>
      <w:r>
        <w:t xml:space="preserve">  AZ-04 (0% overlap): $630 - $840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Salt River Pima-Maricopa Indian Community of the Salt River Reservation, Arizona's Wildfire, Inland Flooding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David Schweikert (R-AZ-01)</w:t>
      </w:r>
    </w:p>
    <w:p>
      <w:pPr>
        <w:pStyle w:val="HSBody"/>
      </w:pPr>
      <w:r>
        <w:t>Rep. Greg Stanton (D-AZ-04)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Salt River Pima-Maricopa Indian Community of the Salt River Reservation, Arizona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Salt River Pima-Maricopa Indian Community of the Salt River Reservation, Arizona's wildfire risk profile reinforces the economic case for continued federal investment in FEMA Tribal Mitigation Plans.</w:t>
      </w:r>
    </w:p>
    <w:p>
      <w:pPr>
        <w:pStyle w:val="HSBody"/>
      </w:pPr>
      <w:r>
        <w:t>Per-District Impact Allocation:</w:t>
      </w:r>
    </w:p>
    <w:p>
      <w:pPr>
        <w:pStyle w:val="HSBody"/>
      </w:pPr>
      <w:r>
        <w:t xml:space="preserve">  AZ-01 (100% overlap): $539,460 - $719,280</w:t>
      </w:r>
    </w:p>
    <w:p>
      <w:pPr>
        <w:pStyle w:val="HSBody"/>
      </w:pPr>
      <w:r>
        <w:t xml:space="preserve">  AZ-04 (0% overlap): $540 - $720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Salt River Pima-Maricopa Indian Community of the Salt River Reservation, Arizona's Wildfire, Inland Flooding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David Schweikert (R-AZ-01)</w:t>
      </w:r>
    </w:p>
    <w:p>
      <w:pPr>
        <w:pStyle w:val="HSBody"/>
      </w:pPr>
      <w:r>
        <w:t>Rep. Greg Stanton (D-AZ-04)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$898,449</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$478,945</w:t>
            </w:r>
          </w:p>
        </w:tc>
        <w:tc>
          <w:tcPr>
            <w:tcW w:type="dxa" w:w="2340"/>
            <w:shd w:fill="FFFFFF" w:val="clear"/>
          </w:tcPr>
          <w:p>
            <w:r>
              <w:t>2024-10-01 - 2026-09-30</w:t>
            </w:r>
          </w:p>
        </w:tc>
      </w:tr>
    </w:tbl>
    <w:p>
      <w:pPr>
        <w:pStyle w:val="HSBody"/>
      </w:pPr>
      <w:r>
        <w:rPr>
          <w:b/>
        </w:rPr>
        <w:t>Total: $1,377,394</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EPA GAP funding to Salt River Pima-Maricopa Indian Community of the Salt River Reservation, Arizona generated an estimated $2,479,309-$3,305,746 in regional economic activity (BEA RIMS II methodology, output multiplier range 1.8-2.4x), supporting approximately 11-21 jobs (BLS employment requirements methodology).</w:t>
      </w:r>
    </w:p>
    <w:p>
      <w:pPr>
        <w:pStyle w:val="HSBody"/>
      </w:pPr>
      <w:r>
        <w:t>Hazard Alignment: Salt River Pima-Maricopa Indian Community of the Salt River Reservation, Arizona's wildfire risk profile reinforces the economic case for continued federal investment in EPA GAP.</w:t>
      </w:r>
    </w:p>
    <w:p>
      <w:pPr>
        <w:pStyle w:val="HSBody"/>
      </w:pPr>
      <w:r>
        <w:t>Per-District Impact Allocation:</w:t>
      </w:r>
    </w:p>
    <w:p>
      <w:pPr>
        <w:pStyle w:val="HSBody"/>
      </w:pPr>
      <w:r>
        <w:t xml:space="preserve">  AZ-01 (100% overlap): $2,476,830 - $3,302,440</w:t>
      </w:r>
    </w:p>
    <w:p>
      <w:pPr>
        <w:pStyle w:val="HSBody"/>
      </w:pPr>
      <w:r>
        <w:t xml:space="preserve">  AZ-04 (0% overlap): $2,479 - $3,306</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Salt River Pima-Maricopa Indian Community of the Salt River Reservation, Arizona's Wildfire, Inland Flooding and Lightning risk makes this program critical for community resilience</w:t>
      </w:r>
    </w:p>
    <w:p>
      <w:pPr>
        <w:pStyle w:val="HSCalloutDetail"/>
        <w:shd w:fill="EEF2FF" w:val="clear"/>
      </w:pPr>
      <w:r>
        <w:t>IMPACT: EPA GAP funding to Salt River Pima-Maricopa Indian Community of the Salt River Reservation, Arizona generated an estimated $2,479,309-$3,305,746 in regional economic activity (BEA RIMS II methodology, output multiplier range 1.8-2.4x), supporting approximately 11-21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David Schweikert (R-AZ-01)</w:t>
      </w:r>
    </w:p>
    <w:p>
      <w:pPr>
        <w:pStyle w:val="HSBody"/>
      </w:pPr>
      <w:r>
        <w:t>Rep. Greg Stanton (D-AZ-04)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Salt River Pima-Maricopa Indian Community of the Salt River Reservation, Arizona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Salt River Pima-Maricopa Indian Community of the Salt River Reservation, Arizona's wildfire risk profile reinforces the economic case for continued federal investment in DOE Indian Energy.</w:t>
      </w:r>
    </w:p>
    <w:p>
      <w:pPr>
        <w:pStyle w:val="HSBody"/>
      </w:pPr>
      <w:r>
        <w:t>Per-District Impact Allocation:</w:t>
      </w:r>
    </w:p>
    <w:p>
      <w:pPr>
        <w:pStyle w:val="HSBody"/>
      </w:pPr>
      <w:r>
        <w:t xml:space="preserve">  AZ-01 (100% overlap): $359,640 - $479,520</w:t>
      </w:r>
    </w:p>
    <w:p>
      <w:pPr>
        <w:pStyle w:val="HSBody"/>
      </w:pPr>
      <w:r>
        <w:t xml:space="preserve">  AZ-04 (0% overlap): $360 - $480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Salt River Pima-Maricopa Indian Community of the Salt River Reservation, Arizona's Wildfire, Inland Flooding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David Schweikert (R-AZ-01)</w:t>
      </w:r>
    </w:p>
    <w:p>
      <w:pPr>
        <w:pStyle w:val="HSBody"/>
      </w:pPr>
      <w:r>
        <w:t>Rep. Greg Stanton (D-AZ-04)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$25,652,053</w:t>
            </w:r>
          </w:p>
        </w:tc>
        <w:tc>
          <w:tcPr>
            <w:tcW w:type="dxa" w:w="2340"/>
            <w:shd w:fill="F2F2F2" w:val="clear"/>
          </w:tcPr>
          <w:p>
            <w:r>
              <w:t>2015-06-05 - 2033-09-30</w:t>
            </w:r>
          </w:p>
        </w:tc>
      </w:tr>
    </w:tbl>
    <w:p>
      <w:pPr>
        <w:pStyle w:val="HSBody"/>
      </w:pPr>
      <w:r>
        <w:rPr>
          <w:b/>
        </w:rPr>
        <w:t>Total: $25,652,053</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HUD IHBG funding to Salt River Pima-Maricopa Indian Community of the Salt River Reservation, Arizona generated an estimated $46,173,695-$61,564,927 in regional economic activity (BEA RIMS II methodology, output multiplier range 1.8-2.4x), supporting approximately 205-385 jobs (BLS employment requirements methodology).</w:t>
      </w:r>
    </w:p>
    <w:p>
      <w:pPr>
        <w:pStyle w:val="HSBody"/>
      </w:pPr>
      <w:r>
        <w:t>Hazard Alignment: Salt River Pima-Maricopa Indian Community of the Salt River Reservation, Arizona's wildfire risk profile reinforces the economic case for continued federal investment in HUD IHBG.</w:t>
      </w:r>
    </w:p>
    <w:p>
      <w:pPr>
        <w:pStyle w:val="HSBody"/>
      </w:pPr>
      <w:r>
        <w:t>Per-District Impact Allocation:</w:t>
      </w:r>
    </w:p>
    <w:p>
      <w:pPr>
        <w:pStyle w:val="HSBody"/>
      </w:pPr>
      <w:r>
        <w:t xml:space="preserve">  AZ-01 (100% overlap): $46,127,522 - $61,503,362</w:t>
      </w:r>
    </w:p>
    <w:p>
      <w:pPr>
        <w:pStyle w:val="HSBody"/>
      </w:pPr>
      <w:r>
        <w:t xml:space="preserve">  AZ-04 (0% overlap): $46,174 - $61,565</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Salt River Pima-Maricopa Indian Community of the Salt River Reservation, Arizona's Wildfire, Inland Flooding and Lightning risk makes this program critical for community resilience</w:t>
      </w:r>
    </w:p>
    <w:p>
      <w:pPr>
        <w:pStyle w:val="HSCalloutDetail"/>
        <w:shd w:fill="EEF2FF" w:val="clear"/>
      </w:pPr>
      <w:r>
        <w:t>IMPACT: HUD IHBG funding to Salt River Pima-Maricopa Indian Community of the Salt River Reservation, Arizona generated an estimated $46,173,695-$61,564,927 in regional economic activity (BEA RIMS II methodology, output multiplier range 1.8-2.4x), supporting approximately 205-385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David Schweikert (R-AZ-01)</w:t>
      </w:r>
    </w:p>
    <w:p>
      <w:pPr>
        <w:pStyle w:val="HSBody"/>
      </w:pPr>
      <w:r>
        <w:t>Rep. Greg Stanton (D-AZ-04)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Salt River Pima-Maricopa Indian Community of the Salt River Reservation, Arizona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Salt River Pima-Maricopa Indian Community of the Salt River Reservation, Arizona's Wildfire, Inland Flooding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David Schweikert (R-AZ-01)</w:t>
      </w:r>
    </w:p>
    <w:p>
      <w:pPr>
        <w:pStyle w:val="HSBody"/>
      </w:pPr>
      <w:r>
        <w:t>Rep. Greg Stanton (D-AZ-04)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Salt River Pima-Maricopa Indian Community of the Salt River Reservation, Arizona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Salt River Pima-Maricopa Indian Community of the Salt River Reservation, Arizona's Wildfire, Inland Flooding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David Schweikert (R-AZ-01)</w:t>
      </w:r>
    </w:p>
    <w:p>
      <w:pPr>
        <w:pStyle w:val="HSBody"/>
      </w:pPr>
      <w:r>
        <w:t>Rep. Greg Stanton (D-AZ-04)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$536,760</w:t>
            </w:r>
          </w:p>
        </w:tc>
        <w:tc>
          <w:tcPr>
            <w:tcW w:type="dxa" w:w="2340"/>
            <w:shd w:fill="F2F2F2" w:val="clear"/>
          </w:tcPr>
          <w:p>
            <w:r>
              <w:t>2019-10-01 - 2024-09-30</w:t>
            </w:r>
          </w:p>
        </w:tc>
      </w:tr>
      <w:tr>
        <w:tc>
          <w:tcPr>
            <w:tcW w:type="dxa" w:w="2340"/>
            <w:shd w:fill="FFFFFF" w:val="clear"/>
          </w:tcPr>
          <w:p>
            <w:r>
              <w:t>epa_stag</w:t>
            </w:r>
          </w:p>
        </w:tc>
        <w:tc>
          <w:tcPr>
            <w:tcW w:type="dxa" w:w="2340"/>
            <w:shd w:fill="FFFFFF" w:val="clear"/>
          </w:tcPr>
          <w:p>
            <w:r>
              <w:t>66.468</w:t>
            </w:r>
          </w:p>
        </w:tc>
        <w:tc>
          <w:tcPr>
            <w:tcW w:type="dxa" w:w="2340"/>
            <w:shd w:fill="FFFFFF" w:val="clear"/>
          </w:tcPr>
          <w:p>
            <w:r>
              <w:t>$1,014,670</w:t>
            </w:r>
          </w:p>
        </w:tc>
        <w:tc>
          <w:tcPr>
            <w:tcW w:type="dxa" w:w="2340"/>
            <w:shd w:fill="FFFFFF" w:val="clear"/>
          </w:tcPr>
          <w:p>
            <w:r>
              <w:t>2024-08-10 - 2027-10-30</w:t>
            </w:r>
          </w:p>
        </w:tc>
      </w:tr>
    </w:tbl>
    <w:p>
      <w:pPr>
        <w:pStyle w:val="HSBody"/>
      </w:pPr>
      <w:r>
        <w:rPr>
          <w:b/>
        </w:rPr>
        <w:t>Total: $1,551,430</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EPA STAG funding to Salt River Pima-Maricopa Indian Community of the Salt River Reservation, Arizona generated an estimated $2,792,574-$3,723,432 in regional economic activity (BEA RIMS II methodology, output multiplier range 1.8-2.4x), supporting approximately 12-23 jobs (BLS employment requirements methodology).</w:t>
      </w:r>
    </w:p>
    <w:p>
      <w:pPr>
        <w:pStyle w:val="HSBody"/>
      </w:pPr>
      <w:r>
        <w:t>Hazard Alignment: Salt River Pima-Maricopa Indian Community of the Salt River Reservation, Arizona's wildfire risk profile reinforces the economic case for continued federal investment in EPA STAG.</w:t>
      </w:r>
    </w:p>
    <w:p>
      <w:pPr>
        <w:pStyle w:val="HSBody"/>
      </w:pPr>
      <w:r>
        <w:t>Per-District Impact Allocation:</w:t>
      </w:r>
    </w:p>
    <w:p>
      <w:pPr>
        <w:pStyle w:val="HSBody"/>
      </w:pPr>
      <w:r>
        <w:t xml:space="preserve">  AZ-01 (100% overlap): $2,789,781 - $3,719,709</w:t>
      </w:r>
    </w:p>
    <w:p>
      <w:pPr>
        <w:pStyle w:val="HSBody"/>
      </w:pPr>
      <w:r>
        <w:t xml:space="preserve">  AZ-04 (0% overlap): $2,793 - $3,723</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Salt River Pima-Maricopa Indian Community of the Salt River Reservation, Arizona's Wildfire, Inland Flooding and Lightning risk makes this program critical for community resilience</w:t>
      </w:r>
    </w:p>
    <w:p>
      <w:pPr>
        <w:pStyle w:val="HSCalloutDetail"/>
        <w:shd w:fill="EEF2FF" w:val="clear"/>
      </w:pPr>
      <w:r>
        <w:t>IMPACT: EPA STAG funding to Salt River Pima-Maricopa Indian Community of the Salt River Reservation, Arizona generated an estimated $2,792,574-$3,723,432 in regional economic activity (BEA RIMS II methodology, output multiplier range 1.8-2.4x), supporting approximately 12-23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David Schweikert (R-AZ-01)</w:t>
      </w:r>
    </w:p>
    <w:p>
      <w:pPr>
        <w:pStyle w:val="HSBody"/>
      </w:pPr>
      <w:r>
        <w:t>Rep. Greg Stanton (D-AZ-04)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Salt River Pima-Maricopa Indian Community of the Salt River Reservation, Arizona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Salt River Pima-Maricopa Indian Community of the Salt River Reservation, Arizona's wildfire risk profile reinforces the economic case for continued federal investment in DOT PROTECT.</w:t>
      </w:r>
    </w:p>
    <w:p>
      <w:pPr>
        <w:pStyle w:val="HSBody"/>
      </w:pPr>
      <w:r>
        <w:t>Per-District Impact Allocation:</w:t>
      </w:r>
    </w:p>
    <w:p>
      <w:pPr>
        <w:pStyle w:val="HSBody"/>
      </w:pPr>
      <w:r>
        <w:t xml:space="preserve">  AZ-01 (100% overlap): $449,550 - $599,400</w:t>
      </w:r>
    </w:p>
    <w:p>
      <w:pPr>
        <w:pStyle w:val="HSBody"/>
      </w:pPr>
      <w:r>
        <w:t xml:space="preserve">  AZ-04 (0% overlap): $450 - $600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Salt River Pima-Maricopa Indian Community of the Salt River Reservation, Arizona's Wildfire, Inland Flooding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David Schweikert (R-AZ-01)</w:t>
      </w:r>
    </w:p>
    <w:p>
      <w:pPr>
        <w:pStyle w:val="HSBody"/>
      </w:pPr>
      <w:r>
        <w:t>Rep. Greg Stanton (D-AZ-04)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84.5)</w:t>
      </w:r>
    </w:p>
    <w:p>
      <w:pPr>
        <w:pStyle w:val="HSBody"/>
      </w:pPr>
      <w:r>
        <w:t>Social Vulnerability: Relatively High (Score: 71.1)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93.0</w:t>
            </w:r>
          </w:p>
        </w:tc>
        <w:tc>
          <w:tcPr>
            <w:tcW w:type="dxa" w:w="2340"/>
            <w:shd w:fill="F2F2F2" w:val="clear"/>
          </w:tcPr>
          <w:p>
            <w:r>
              <w:t>Very High</w:t>
            </w:r>
          </w:p>
        </w:tc>
        <w:tc>
          <w:tcPr>
            <w:tcW w:type="dxa" w:w="2340"/>
            <w:shd w:fill="F2F2F2" w:val="clear"/>
          </w:tcPr>
          <w:p>
            <w:r>
              <w:t>$15,223,276</w:t>
            </w:r>
          </w:p>
        </w:tc>
      </w:tr>
      <w:tr>
        <w:tc>
          <w:tcPr>
            <w:tcW w:type="dxa" w:w="2340"/>
            <w:shd w:fill="FFFFFF" w:val="clear"/>
          </w:tcPr>
          <w:p>
            <w:r>
              <w:t>Inland Flooding</w:t>
            </w:r>
          </w:p>
        </w:tc>
        <w:tc>
          <w:tcPr>
            <w:tcW w:type="dxa" w:w="2340"/>
            <w:shd w:fill="FFFFFF" w:val="clear"/>
          </w:tcPr>
          <w:p>
            <w:r>
              <w:t>87.3</w:t>
            </w:r>
          </w:p>
        </w:tc>
        <w:tc>
          <w:tcPr>
            <w:tcW w:type="dxa" w:w="2340"/>
            <w:shd w:fill="FFFFFF" w:val="clear"/>
          </w:tcPr>
          <w:p>
            <w:r>
              <w:t>Very High</w:t>
            </w:r>
          </w:p>
        </w:tc>
        <w:tc>
          <w:tcPr>
            <w:tcW w:type="dxa" w:w="2340"/>
            <w:shd w:fill="FFFFFF" w:val="clear"/>
          </w:tcPr>
          <w:p>
            <w:r>
              <w:t>$132,332,084</w:t>
            </w:r>
          </w:p>
        </w:tc>
      </w:tr>
      <w:tr>
        <w:tc>
          <w:tcPr>
            <w:tcW w:type="dxa" w:w="2340"/>
            <w:shd w:fill="F2F2F2" w:val="clear"/>
          </w:tcPr>
          <w:p>
            <w:r>
              <w:t>Lightning</w:t>
            </w:r>
          </w:p>
        </w:tc>
        <w:tc>
          <w:tcPr>
            <w:tcW w:type="dxa" w:w="2340"/>
            <w:shd w:fill="F2F2F2" w:val="clear"/>
          </w:tcPr>
          <w:p>
            <w:r>
              <w:t>85.7</w:t>
            </w:r>
          </w:p>
        </w:tc>
        <w:tc>
          <w:tcPr>
            <w:tcW w:type="dxa" w:w="2340"/>
            <w:shd w:fill="F2F2F2" w:val="clear"/>
          </w:tcPr>
          <w:p>
            <w:r>
              <w:t>Very High</w:t>
            </w:r>
          </w:p>
        </w:tc>
        <w:tc>
          <w:tcPr>
            <w:tcW w:type="dxa" w:w="2340"/>
            <w:shd w:fill="F2F2F2" w:val="clear"/>
          </w:tcPr>
          <w:p>
            <w:r>
              <w:t>$1,913,849</w:t>
            </w:r>
          </w:p>
        </w:tc>
      </w:tr>
      <w:tr>
        <w:tc>
          <w:tcPr>
            <w:tcW w:type="dxa" w:w="2340"/>
            <w:shd w:fill="FFFFFF" w:val="clear"/>
          </w:tcPr>
          <w:p>
            <w:r>
              <w:t>Heat Wave</w:t>
            </w:r>
          </w:p>
        </w:tc>
        <w:tc>
          <w:tcPr>
            <w:tcW w:type="dxa" w:w="2340"/>
            <w:shd w:fill="FFFFFF" w:val="clear"/>
          </w:tcPr>
          <w:p>
            <w:r>
              <w:t>85.1</w:t>
            </w:r>
          </w:p>
        </w:tc>
        <w:tc>
          <w:tcPr>
            <w:tcW w:type="dxa" w:w="2340"/>
            <w:shd w:fill="FFFFFF" w:val="clear"/>
          </w:tcPr>
          <w:p>
            <w:r>
              <w:t>Very High</w:t>
            </w:r>
          </w:p>
        </w:tc>
        <w:tc>
          <w:tcPr>
            <w:tcW w:type="dxa" w:w="2340"/>
            <w:shd w:fill="FFFFFF" w:val="clear"/>
          </w:tcPr>
          <w:p>
            <w:r>
              <w:t>$78,814,550</w:t>
            </w:r>
          </w:p>
        </w:tc>
      </w:tr>
      <w:tr>
        <w:tc>
          <w:tcPr>
            <w:tcW w:type="dxa" w:w="2340"/>
            <w:shd w:fill="F2F2F2" w:val="clear"/>
          </w:tcPr>
          <w:p>
            <w:r>
              <w:t>Earthquake</w:t>
            </w:r>
          </w:p>
        </w:tc>
        <w:tc>
          <w:tcPr>
            <w:tcW w:type="dxa" w:w="2340"/>
            <w:shd w:fill="F2F2F2" w:val="clear"/>
          </w:tcPr>
          <w:p>
            <w:r>
              <w:t>73.9</w:t>
            </w:r>
          </w:p>
        </w:tc>
        <w:tc>
          <w:tcPr>
            <w:tcW w:type="dxa" w:w="2340"/>
            <w:shd w:fill="F2F2F2" w:val="clear"/>
          </w:tcPr>
          <w:p>
            <w:r>
              <w:t>Relatively High</w:t>
            </w:r>
          </w:p>
        </w:tc>
        <w:tc>
          <w:tcPr>
            <w:tcW w:type="dxa" w:w="2340"/>
            <w:shd w:fill="F2F2F2" w:val="clear"/>
          </w:tcPr>
          <w:p>
            <w:r>
              <w:t>$6,895,901</w:t>
            </w:r>
          </w:p>
        </w:tc>
      </w:tr>
    </w:tbl>
    <w:p>
      <w:pPr>
        <w:pStyle w:val="HSSection"/>
      </w:pPr>
      <w:r>
        <w:t>Hazard-to-Program Alignment</w:t>
      </w:r>
    </w:p>
    <w:p>
      <w:pPr>
        <w:pStyle w:val="HSBody"/>
      </w:pPr>
      <w:r>
        <w:t>Salt River Pima-Maricopa Indian Community of the Salt River Reservation, Arizona's top hazard exposures (Wildfire, Inland Flooding, Lightning)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Salt River Pima-Maricopa Indian Community of the Salt River Reservation, Arizona.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Salt River Pima-Maricopa Indian Community of the Salt River Reservation, Arizona's advocacy engagements during the current congressional session.</w:t>
      </w:r>
    </w:p>
    <w:p>
      <w:pPr>
        <w:pStyle w:val="HSSection"/>
      </w:pPr>
      <w:r>
        <w:t>Core Message</w:t>
      </w:r>
    </w:p>
    <w:p>
      <w:pPr>
        <w:pStyle w:val="HSBody"/>
      </w:pPr>
      <w:r>
        <w:t>Salt River Pima-Maricopa Indian Community of the Salt River Reservation, Arizona faces significant wildfire risk. Congress has funded programs that address this risk, but administrative delivery gaps and structural barriers prevent these resources from reaching Tribal communities in AZ.</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Salt River Pima-Maricopa Indian Community of the Salt River Reservation, Arizona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Salt River Pima-Maricopa Indian Community of the Salt River Reservation, Arizona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