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Sherwood Valley Rancheria of Pomo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Sherwood Valley Rancheria of Pomo Indians of California's climate risk profile and geographic context.</w:t>
      </w:r>
    </w:p>
    <w:p>
      <w:r>
        <w:br w:type="page"/>
      </w:r>
    </w:p>
    <w:p>
      <w:pPr>
        <w:pStyle w:val="Heading2"/>
      </w:pPr>
      <w:r>
        <w:t>Executive Summary</w:t>
      </w:r>
    </w:p>
    <w:p>
      <w:pPr>
        <w:pStyle w:val="HSTitle"/>
      </w:pPr>
      <w:r>
        <w:t>Sherwood Valley Rancheria of Pomo Indians of California -- CA</w:t>
      </w:r>
    </w:p>
    <w:p>
      <w:pPr>
        <w:pStyle w:val="HSBody"/>
      </w:pPr>
      <w:r>
        <w:t>This strategy document outlines Sherwood Valley Rancheria of Pomo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$568,011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$270,500</w:t>
            </w:r>
          </w:p>
        </w:tc>
        <w:tc>
          <w:tcPr>
            <w:tcW w:type="dxa" w:w="2340"/>
            <w:shd w:fill="F2F2F2" w:val="clear"/>
          </w:tcPr>
          <w:p>
            <w:r>
              <w:t>2018-10-01 - 2025-02-28</w:t>
            </w:r>
          </w:p>
        </w:tc>
      </w:tr>
      <w:tr>
        <w:tc>
          <w:tcPr>
            <w:tcW w:type="dxa" w:w="2340"/>
            <w:shd w:fill="FFFFFF" w:val="clear"/>
          </w:tcPr>
          <w:p>
            <w:r>
              <w:t>epa_stag</w:t>
            </w:r>
          </w:p>
        </w:tc>
        <w:tc>
          <w:tcPr>
            <w:tcW w:type="dxa" w:w="2340"/>
            <w:shd w:fill="FFFFFF" w:val="clear"/>
          </w:tcPr>
          <w:p>
            <w:r>
              <w:t>66.468</w:t>
            </w:r>
          </w:p>
        </w:tc>
        <w:tc>
          <w:tcPr>
            <w:tcW w:type="dxa" w:w="2340"/>
            <w:shd w:fill="FFFFFF" w:val="clear"/>
          </w:tcPr>
          <w:p>
            <w:r>
              <w:t>$297,511</w:t>
            </w:r>
          </w:p>
        </w:tc>
        <w:tc>
          <w:tcPr>
            <w:tcW w:type="dxa" w:w="2340"/>
            <w:shd w:fill="FFFFFF" w:val="clear"/>
          </w:tcPr>
          <w:p>
            <w:r>
              <w:t>2025-04-15 - 2025-12-30</w:t>
            </w:r>
          </w:p>
        </w:tc>
      </w:tr>
    </w:tbl>
    <w:p>
      <w:pPr>
        <w:pStyle w:val="HSBody"/>
      </w:pPr>
      <w:r>
        <w:rPr>
          <w:b/>
        </w:rPr>
        <w:t>Total: $568,011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Sherwood Valley Rancheria of Pomo Indians of California generated an estimated $1,022,420-$1,363,226 in regional economic activity (BEA RIMS II methodology, output multiplier range 1.8-2.4x), supporting approximately 5-9 jobs (BLS employment requirements methodology).</w:t>
      </w:r>
    </w:p>
    <w:p>
      <w:pPr>
        <w:pStyle w:val="HSBody"/>
      </w:pPr>
      <w:r>
        <w:t>Hazard Alignment: Sherwood Valley Rancheria of Pomo Indians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EPA STAG funding to Sherwood Valley Rancheria of Pomo Indians of California generated an estimated $1,022,420-$1,363,226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Sherwood Valley Rancheria of Pomo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Sherwood Valley Rancheria of Pomo Indians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Sherwood Valley Rancheria of Pomo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Sherwood Valley Rancheria of Pomo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Sherwood Valley Rancheria of Pomo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Sherwood Valley Rancheria of Pomo Indians of California's advocacy engagements during the current congressional session.</w:t>
      </w:r>
    </w:p>
    <w:p>
      <w:pPr>
        <w:pStyle w:val="HSSection"/>
      </w:pPr>
      <w:r>
        <w:t>Core Message</w:t>
      </w:r>
    </w:p>
    <w:p>
      <w:pPr>
        <w:pStyle w:val="HSBody"/>
      </w:pPr>
      <w:r>
        <w:t>Sherwood Valley Rancheria of Pomo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Sherwood Valley Rancheria of Pomo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Sherwood Valley Rancheria of Pomo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