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Shoshone-Paiute Tribes of the Duck Valley Reservation, Nevada</w:t>
      </w:r>
    </w:p>
    <w:p>
      <w:pPr>
        <w:pStyle w:val="HSBody"/>
      </w:pPr>
      <w:r>
        <w:t>Prepared for the offices of: 4 Senators, 2 Representatives</w:t>
      </w:r>
    </w:p>
    <w:p>
      <w:pPr>
        <w:pStyle w:val="HSBody"/>
      </w:pPr>
      <w:r>
        <w:t>State(s): ID, NV</w:t>
      </w:r>
    </w:p>
    <w:p>
      <w:pPr>
        <w:pStyle w:val="HSBody"/>
      </w:pPr>
      <w:r>
        <w:t>Ecoregion(s): mountain_west,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DOE Indian Energy</w:t>
      </w:r>
      <w:r>
        <w:t xml:space="preserve">  </w:t>
      </w:r>
      <w:r>
        <w:rPr>
          <w:color w:val="4B5563"/>
          <w:sz w:val="16"/>
        </w:rPr>
        <w:t>[Uncertain]</w:t>
      </w:r>
    </w:p>
    <w:p>
      <w:pPr>
        <w:pStyle w:val="HSBody"/>
      </w:pPr>
      <w:r>
        <w:t>This packet contains 12 program analyses tailored to Shoshone-Paiute Tribes of the Duck Valley Reservation, Nevada's climate risk profile and geographic context.</w:t>
      </w:r>
    </w:p>
    <w:p>
      <w:r>
        <w:br w:type="page"/>
      </w:r>
    </w:p>
    <w:p>
      <w:pPr>
        <w:pStyle w:val="Heading2"/>
      </w:pPr>
      <w:r>
        <w:t>Executive Summary</w:t>
      </w:r>
    </w:p>
    <w:p>
      <w:pPr>
        <w:pStyle w:val="HSTitle"/>
      </w:pPr>
      <w:r>
        <w:t>Shoshone-Paiute Tribes of the Duck Valley Reservation, Nevada -- ID, NV</w:t>
      </w:r>
    </w:p>
    <w:p>
      <w:pPr>
        <w:pStyle w:val="HSBody"/>
      </w:pPr>
      <w:r>
        <w:t>This strategy document outlines Shoshone-Paiute Tribes of the Duck Valley Reservation, Nevada's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$49,321,160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James E. Risch (R-ID)</w:t>
            </w:r>
          </w:p>
        </w:tc>
        <w:tc>
          <w:tcPr>
            <w:tcW w:type="dxa" w:w="1872"/>
            <w:shd w:fill="F2F2F2" w:val="clear"/>
          </w:tcPr>
          <w:p>
            <w:r>
              <w:t>Senator</w:t>
            </w:r>
          </w:p>
        </w:tc>
        <w:tc>
          <w:tcPr>
            <w:tcW w:type="dxa" w:w="1872"/>
            <w:shd w:fill="F2F2F2" w:val="clear"/>
          </w:tcPr>
          <w:p>
            <w:r>
              <w:t>ID</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Mike Crapo (R-ID)</w:t>
            </w:r>
          </w:p>
        </w:tc>
        <w:tc>
          <w:tcPr>
            <w:tcW w:type="dxa" w:w="1872"/>
            <w:shd w:fill="FFFFFF" w:val="clear"/>
          </w:tcPr>
          <w:p>
            <w:r>
              <w:t>Senator</w:t>
            </w:r>
          </w:p>
        </w:tc>
        <w:tc>
          <w:tcPr>
            <w:tcW w:type="dxa" w:w="1872"/>
            <w:shd w:fill="FFFFFF" w:val="clear"/>
          </w:tcPr>
          <w:p>
            <w:r>
              <w:t>ID</w:t>
            </w:r>
          </w:p>
        </w:tc>
        <w:tc>
          <w:tcPr>
            <w:tcW w:type="dxa" w:w="1872"/>
            <w:shd w:fill="FFFFFF" w:val="clear"/>
          </w:tcPr>
          <w:p>
            <w:r>
              <w:t>At-Large</w:t>
            </w:r>
          </w:p>
        </w:tc>
        <w:tc>
          <w:tcPr>
            <w:tcW w:type="dxa" w:w="1872"/>
            <w:shd w:fill="FFFFFF" w:val="clear"/>
          </w:tcPr>
          <w:p>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Russ Fulcher (R-ID-01)</w:t>
            </w:r>
          </w:p>
        </w:tc>
        <w:tc>
          <w:tcPr>
            <w:tcW w:type="dxa" w:w="1872"/>
            <w:shd w:fill="F2F2F2" w:val="clear"/>
          </w:tcPr>
          <w:p>
            <w:r>
              <w:t>Representative</w:t>
            </w:r>
          </w:p>
        </w:tc>
        <w:tc>
          <w:tcPr>
            <w:tcW w:type="dxa" w:w="1872"/>
            <w:shd w:fill="F2F2F2" w:val="clear"/>
          </w:tcPr>
          <w:p>
            <w:r>
              <w:t>ID</w:t>
            </w:r>
          </w:p>
        </w:tc>
        <w:tc>
          <w:tcPr>
            <w:tcW w:type="dxa" w:w="1872"/>
            <w:shd w:fill="F2F2F2" w:val="clear"/>
          </w:tcPr>
          <w:p>
            <w:r>
              <w:t>1</w:t>
            </w:r>
          </w:p>
        </w:tc>
        <w:tc>
          <w:tcPr>
            <w:tcW w:type="dxa" w:w="1872"/>
            <w:shd w:fill="F2F2F2" w:val="clear"/>
          </w:tcPr>
          <w:p>
            <w:r>
              <w:t>House Committee on Natural Resources; Energy and Mineral Resources</w:t>
            </w:r>
          </w:p>
        </w:tc>
      </w:tr>
      <w:tr>
        <w:tc>
          <w:tcPr>
            <w:tcW w:type="dxa" w:w="1872"/>
            <w:shd w:fill="FFFFFF" w:val="clear"/>
          </w:tcPr>
          <w:p>
            <w:r>
              <w:t>Rep. Mark E. Amodei (R-NV-02)</w:t>
            </w:r>
          </w:p>
        </w:tc>
        <w:tc>
          <w:tcPr>
            <w:tcW w:type="dxa" w:w="1872"/>
            <w:shd w:fill="FFFFFF" w:val="clear"/>
          </w:tcPr>
          <w:p>
            <w:r>
              <w:t>Representative</w:t>
            </w:r>
          </w:p>
        </w:tc>
        <w:tc>
          <w:tcPr>
            <w:tcW w:type="dxa" w:w="1872"/>
            <w:shd w:fill="FFFFFF" w:val="clear"/>
          </w:tcPr>
          <w:p>
            <w:r>
              <w:t>NV</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w:t>
            </w:r>
          </w:p>
        </w:tc>
      </w:tr>
    </w:tbl>
    <w:p>
      <w:pPr>
        <w:pStyle w:val="HSBody"/>
      </w:pPr>
      <w:r>
        <w:t>5 members with relevant committee assignments</w:t>
      </w:r>
    </w:p>
    <w:p>
      <w:pPr>
        <w:pStyle w:val="HSSection"/>
      </w:pPr>
      <w:r>
        <w:t>Strategic Notes</w:t>
      </w:r>
    </w:p>
    <w:p>
      <w:pPr>
        <w:pStyle w:val="HSBody"/>
      </w:pPr>
      <w:r>
        <w:t>Sen. James E. Risch (R-ID): Sits on Senate Committee on Energy and Natural Resources; Energy. Direct influence on relevant programs.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Russ Fulcher (R-ID-01): Sits on House Committee on Natural Resources; Energy and Mineral Resources.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Shoshone-Paiute Tribes of the Duck Valley Reservation, Nevada's wildfire risk profile reinforces the economic case for continued federal investment in FEMA BRIC.</w:t>
      </w:r>
    </w:p>
    <w:p>
      <w:pPr>
        <w:pStyle w:val="HSBody"/>
      </w:pPr>
      <w:r>
        <w:t>Per-District Impact Allocation:</w:t>
      </w:r>
    </w:p>
    <w:p>
      <w:pPr>
        <w:pStyle w:val="HSBody"/>
      </w:pPr>
      <w:r>
        <w:t xml:space="preserve">  ID-01 (50% overlap): $450,900 - $601,200</w:t>
      </w:r>
    </w:p>
    <w:p>
      <w:pPr>
        <w:pStyle w:val="HSBody"/>
      </w:pPr>
      <w:r>
        <w:t xml:space="preserve">  NV-02 (50% overlap): $449,100 - $598,800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$55,082</w:t>
            </w:r>
          </w:p>
        </w:tc>
        <w:tc>
          <w:tcPr>
            <w:tcW w:type="dxa" w:w="2340"/>
            <w:shd w:fill="F2F2F2" w:val="clear"/>
          </w:tcPr>
          <w:p>
            <w:r>
              <w:t>2018-09-01 - 2020-09-30</w:t>
            </w:r>
          </w:p>
        </w:tc>
      </w:tr>
    </w:tbl>
    <w:p>
      <w:pPr>
        <w:pStyle w:val="HSBody"/>
      </w:pPr>
      <w:r>
        <w:rPr>
          <w:b/>
        </w:rPr>
        <w:t>Total: $55,082</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BIA Tribal Climate Resilience funding to Shoshone-Paiute Tribes of the Duck Valley Reservation, Nevada generated an estimated $99,148-$132,197 in regional economic activity (BEA RIMS II methodology, output multiplier range 1.8-2.4x), supporting approximately 0-1 jobs (BLS employment requirements methodology).</w:t>
      </w:r>
    </w:p>
    <w:p>
      <w:pPr>
        <w:pStyle w:val="HSBody"/>
      </w:pPr>
      <w:r>
        <w:t>Hazard Alignment: Shoshone-Paiute Tribes of the Duck Valley Reservation, Nevada's wildfire risk profile reinforces the economic case for continued federal investment in BIA Tribal Climate Resilience.</w:t>
      </w:r>
    </w:p>
    <w:p>
      <w:pPr>
        <w:pStyle w:val="HSBody"/>
      </w:pPr>
      <w:r>
        <w:t>Per-District Impact Allocation:</w:t>
      </w:r>
    </w:p>
    <w:p>
      <w:pPr>
        <w:pStyle w:val="HSBody"/>
      </w:pPr>
      <w:r>
        <w:t xml:space="preserve">  ID-01 (50% overlap): $49,673 - $66,231</w:t>
      </w:r>
    </w:p>
    <w:p>
      <w:pPr>
        <w:pStyle w:val="HSBody"/>
      </w:pPr>
      <w:r>
        <w:t xml:space="preserve">  NV-02 (50% overlap): $49,475 - $65,966</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BIA Tribal Climate Resilience funding to Shoshone-Paiute Tribes of the Duck Valley Reservation, Nevada generated an estimated $99,148-$132,197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Shoshone-Paiute Tribes of the Duck Valley Reservation, Nevada's wildfire risk profile reinforces the economic case for continued federal investment in IRS Elective Pay.</w:t>
      </w:r>
    </w:p>
    <w:p>
      <w:pPr>
        <w:pStyle w:val="HSBody"/>
      </w:pPr>
      <w:r>
        <w:t>Per-District Impact Allocation:</w:t>
      </w:r>
    </w:p>
    <w:p>
      <w:pPr>
        <w:pStyle w:val="HSBody"/>
      </w:pPr>
      <w:r>
        <w:t xml:space="preserve">  ID-01 (50% overlap): $180,360 - $240,480</w:t>
      </w:r>
    </w:p>
    <w:p>
      <w:pPr>
        <w:pStyle w:val="HSBody"/>
      </w:pPr>
      <w:r>
        <w:t xml:space="preserve">  NV-02 (50% overlap): $179,640 - $239,520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Shoshone-Paiute Tribes of the Duck Valley Reservation, Nevada's wildfire risk profile reinforces the economic case for continued federal investment in FEMA Tribal Mitigation Plans.</w:t>
      </w:r>
    </w:p>
    <w:p>
      <w:pPr>
        <w:pStyle w:val="HSBody"/>
      </w:pPr>
      <w:r>
        <w:t>Per-District Impact Allocation:</w:t>
      </w:r>
    </w:p>
    <w:p>
      <w:pPr>
        <w:pStyle w:val="HSBody"/>
      </w:pPr>
      <w:r>
        <w:t xml:space="preserve">  ID-01 (50% overlap): $270,540 - $360,720</w:t>
      </w:r>
    </w:p>
    <w:p>
      <w:pPr>
        <w:pStyle w:val="HSBody"/>
      </w:pPr>
      <w:r>
        <w:t xml:space="preserve">  NV-02 (50% overlap): $269,460 - $359,280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Shoshone-Paiute Tribes of the Duck Valley Reservation, Nevada's wildfire risk profile reinforces the economic case for continued federal investment in USDA Wildfire Defense Grants.</w:t>
      </w:r>
    </w:p>
    <w:p>
      <w:pPr>
        <w:pStyle w:val="HSBody"/>
      </w:pPr>
      <w:r>
        <w:t>Per-District Impact Allocation:</w:t>
      </w:r>
    </w:p>
    <w:p>
      <w:pPr>
        <w:pStyle w:val="HSBody"/>
      </w:pPr>
      <w:r>
        <w:t xml:space="preserve">  ID-01 (50% overlap): $315,630 - $420,840</w:t>
      </w:r>
    </w:p>
    <w:p>
      <w:pPr>
        <w:pStyle w:val="HSBody"/>
      </w:pPr>
      <w:r>
        <w:t xml:space="preserve">  NV-02 (50% overlap): $314,370 - $419,160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$571,701</w:t>
            </w:r>
          </w:p>
        </w:tc>
        <w:tc>
          <w:tcPr>
            <w:tcW w:type="dxa" w:w="2340"/>
            <w:shd w:fill="F2F2F2" w:val="clear"/>
          </w:tcPr>
          <w:p>
            <w:r>
              <w:t>2022-10-01 - 2026-09-30</w:t>
            </w:r>
          </w:p>
        </w:tc>
      </w:tr>
    </w:tbl>
    <w:p>
      <w:pPr>
        <w:pStyle w:val="HSBody"/>
      </w:pPr>
      <w:r>
        <w:rPr>
          <w:b/>
        </w:rPr>
        <w:t>Total: $571,701</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EPA GAP funding to Shoshone-Paiute Tribes of the Duck Valley Reservation, Nevada generated an estimated $1,029,062-$1,372,082 in regional economic activity (BEA RIMS II methodology, output multiplier range 1.8-2.4x), supporting approximately 5-9 jobs (BLS employment requirements methodology).</w:t>
      </w:r>
    </w:p>
    <w:p>
      <w:pPr>
        <w:pStyle w:val="HSBody"/>
      </w:pPr>
      <w:r>
        <w:t>Hazard Alignment: Shoshone-Paiute Tribes of the Duck Valley Reservation, Nevada's wildfire risk profile reinforces the economic case for continued federal investment in EPA GAP.</w:t>
      </w:r>
    </w:p>
    <w:p>
      <w:pPr>
        <w:pStyle w:val="HSBody"/>
      </w:pPr>
      <w:r>
        <w:t>Per-District Impact Allocation:</w:t>
      </w:r>
    </w:p>
    <w:p>
      <w:pPr>
        <w:pStyle w:val="HSBody"/>
      </w:pPr>
      <w:r>
        <w:t xml:space="preserve">  ID-01 (50% overlap): $515,560 - $687,413</w:t>
      </w:r>
    </w:p>
    <w:p>
      <w:pPr>
        <w:pStyle w:val="HSBody"/>
      </w:pPr>
      <w:r>
        <w:t xml:space="preserve">  NV-02 (50% overlap): $513,502 - $684,669</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EPA GAP funding to Shoshone-Paiute Tribes of the Duck Valley Reservation, Nevada generated an estimated $1,029,062-$1,372,082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Shoshone-Paiute Tribes of the Duck Valley Reservation, Nevada's wildfire risk profile reinforces the economic case for continued federal investment in DOT PROTECT.</w:t>
      </w:r>
    </w:p>
    <w:p>
      <w:pPr>
        <w:pStyle w:val="HSBody"/>
      </w:pPr>
      <w:r>
        <w:t>Per-District Impact Allocation:</w:t>
      </w:r>
    </w:p>
    <w:p>
      <w:pPr>
        <w:pStyle w:val="HSBody"/>
      </w:pPr>
      <w:r>
        <w:t xml:space="preserve">  ID-01 (50% overlap): $225,450 - $300,600</w:t>
      </w:r>
    </w:p>
    <w:p>
      <w:pPr>
        <w:pStyle w:val="HSBody"/>
      </w:pPr>
      <w:r>
        <w:t xml:space="preserve">  NV-02 (50% overlap): $224,550 - $299,400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Shoshone-Paiute Tribes of the Duck Valley Reservation, Nevada's wildfire risk profile reinforces the economic case for continued federal investment in EPA STAG.</w:t>
      </w:r>
    </w:p>
    <w:p>
      <w:pPr>
        <w:pStyle w:val="HSBody"/>
      </w:pPr>
      <w:r>
        <w:t>Per-District Impact Allocation:</w:t>
      </w:r>
    </w:p>
    <w:p>
      <w:pPr>
        <w:pStyle w:val="HSBody"/>
      </w:pPr>
      <w:r>
        <w:t xml:space="preserve">  ID-01 (50% overlap): $90,180 - $120,240</w:t>
      </w:r>
    </w:p>
    <w:p>
      <w:pPr>
        <w:pStyle w:val="HSBody"/>
      </w:pPr>
      <w:r>
        <w:t xml:space="preserve">  NV-02 (50% overlap): $89,820 - $119,760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$44,987,757</w:t>
            </w:r>
          </w:p>
        </w:tc>
        <w:tc>
          <w:tcPr>
            <w:tcW w:type="dxa" w:w="2340"/>
            <w:shd w:fill="F2F2F2" w:val="clear"/>
          </w:tcPr>
          <w:p>
            <w:r>
              <w:t>2011-10-18 - 2035-09-30</w:t>
            </w:r>
          </w:p>
        </w:tc>
      </w:tr>
    </w:tbl>
    <w:p>
      <w:pPr>
        <w:pStyle w:val="HSBody"/>
      </w:pPr>
      <w:r>
        <w:rPr>
          <w:b/>
        </w:rPr>
        <w:t>Total: $44,987,757</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HUD IHBG funding to Shoshone-Paiute Tribes of the Duck Valley Reservation, Nevada generated an estimated $80,977,963-$107,970,617 in regional economic activity (BEA RIMS II methodology, output multiplier range 1.8-2.4x), supporting approximately 360-675 jobs (BLS employment requirements methodology).</w:t>
      </w:r>
    </w:p>
    <w:p>
      <w:pPr>
        <w:pStyle w:val="HSBody"/>
      </w:pPr>
      <w:r>
        <w:t>Hazard Alignment: Shoshone-Paiute Tribes of the Duck Valley Reservation, Nevada's wildfire risk profile reinforces the economic case for continued federal investment in HUD IHBG.</w:t>
      </w:r>
    </w:p>
    <w:p>
      <w:pPr>
        <w:pStyle w:val="HSBody"/>
      </w:pPr>
      <w:r>
        <w:t>Per-District Impact Allocation:</w:t>
      </w:r>
    </w:p>
    <w:p>
      <w:pPr>
        <w:pStyle w:val="HSBody"/>
      </w:pPr>
      <w:r>
        <w:t xml:space="preserve">  ID-01 (50% overlap): $40,569,959 - $54,093,279</w:t>
      </w:r>
    </w:p>
    <w:p>
      <w:pPr>
        <w:pStyle w:val="HSBody"/>
      </w:pPr>
      <w:r>
        <w:t xml:space="preserve">  NV-02 (50% overlap): $40,408,003 - $53,877,338</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HUD IHBG funding to Shoshone-Paiute Tribes of the Duck Valley Reservation, Nevada generated an estimated $80,977,963-$107,970,617 in regional economic activity (BEA RIMS II methodology, output multiplier range 1.8-2.4x), supporting approximately 360-675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Shoshone-Paiute Tribes of the Duck Valley Reservation, Nevada's wildfire risk profile reinforces the economic case for continued federal investment in DOE Indian Energy.</w:t>
      </w:r>
    </w:p>
    <w:p>
      <w:pPr>
        <w:pStyle w:val="HSBody"/>
      </w:pPr>
      <w:r>
        <w:t>Per-District Impact Allocation:</w:t>
      </w:r>
    </w:p>
    <w:p>
      <w:pPr>
        <w:pStyle w:val="HSBody"/>
      </w:pPr>
      <w:r>
        <w:t xml:space="preserve">  ID-01 (50% overlap): $180,360 - $240,480</w:t>
      </w:r>
    </w:p>
    <w:p>
      <w:pPr>
        <w:pStyle w:val="HSBody"/>
      </w:pPr>
      <w:r>
        <w:t xml:space="preserve">  NV-02 (50% overlap): $179,640 - $239,520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40.7)</w:t>
      </w:r>
    </w:p>
    <w:p>
      <w:pPr>
        <w:pStyle w:val="HSBody"/>
      </w:pPr>
      <w:r>
        <w:t>Social Vulnerability: Relatively Low (Score: 37.7)</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86.1</w:t>
            </w:r>
          </w:p>
        </w:tc>
        <w:tc>
          <w:tcPr>
            <w:tcW w:type="dxa" w:w="2340"/>
            <w:shd w:fill="F2F2F2" w:val="clear"/>
          </w:tcPr>
          <w:p>
            <w:r>
              <w:t>Very High</w:t>
            </w:r>
          </w:p>
        </w:tc>
        <w:tc>
          <w:tcPr>
            <w:tcW w:type="dxa" w:w="2340"/>
            <w:shd w:fill="F2F2F2" w:val="clear"/>
          </w:tcPr>
          <w:p>
            <w:r>
              <w:t>$4,908,639</w:t>
            </w:r>
          </w:p>
        </w:tc>
      </w:tr>
      <w:tr>
        <w:tc>
          <w:tcPr>
            <w:tcW w:type="dxa" w:w="2340"/>
            <w:shd w:fill="FFFFFF" w:val="clear"/>
          </w:tcPr>
          <w:p>
            <w:r>
              <w:t>Earthquake</w:t>
            </w:r>
          </w:p>
        </w:tc>
        <w:tc>
          <w:tcPr>
            <w:tcW w:type="dxa" w:w="2340"/>
            <w:shd w:fill="FFFFFF" w:val="clear"/>
          </w:tcPr>
          <w:p>
            <w:r>
              <w:t>63.9</w:t>
            </w:r>
          </w:p>
        </w:tc>
        <w:tc>
          <w:tcPr>
            <w:tcW w:type="dxa" w:w="2340"/>
            <w:shd w:fill="FFFFFF" w:val="clear"/>
          </w:tcPr>
          <w:p>
            <w:r>
              <w:t>Relatively High</w:t>
            </w:r>
          </w:p>
        </w:tc>
        <w:tc>
          <w:tcPr>
            <w:tcW w:type="dxa" w:w="2340"/>
            <w:shd w:fill="FFFFFF" w:val="clear"/>
          </w:tcPr>
          <w:p>
            <w:r>
              <w:t>$6,967,077</w:t>
            </w:r>
          </w:p>
        </w:tc>
      </w:tr>
      <w:tr>
        <w:tc>
          <w:tcPr>
            <w:tcW w:type="dxa" w:w="2340"/>
            <w:shd w:fill="F2F2F2" w:val="clear"/>
          </w:tcPr>
          <w:p>
            <w:r>
              <w:t>Landslide</w:t>
            </w:r>
          </w:p>
        </w:tc>
        <w:tc>
          <w:tcPr>
            <w:tcW w:type="dxa" w:w="2340"/>
            <w:shd w:fill="F2F2F2" w:val="clear"/>
          </w:tcPr>
          <w:p>
            <w:r>
              <w:t>62.3</w:t>
            </w:r>
          </w:p>
        </w:tc>
        <w:tc>
          <w:tcPr>
            <w:tcW w:type="dxa" w:w="2340"/>
            <w:shd w:fill="F2F2F2" w:val="clear"/>
          </w:tcPr>
          <w:p>
            <w:r>
              <w:t>Relatively High</w:t>
            </w:r>
          </w:p>
        </w:tc>
        <w:tc>
          <w:tcPr>
            <w:tcW w:type="dxa" w:w="2340"/>
            <w:shd w:fill="F2F2F2" w:val="clear"/>
          </w:tcPr>
          <w:p>
            <w:r>
              <w:t>$69,510</w:t>
            </w:r>
          </w:p>
        </w:tc>
      </w:tr>
      <w:tr>
        <w:tc>
          <w:tcPr>
            <w:tcW w:type="dxa" w:w="2340"/>
            <w:shd w:fill="FFFFFF" w:val="clear"/>
          </w:tcPr>
          <w:p>
            <w:r>
              <w:t>Winter Weather</w:t>
            </w:r>
          </w:p>
        </w:tc>
        <w:tc>
          <w:tcPr>
            <w:tcW w:type="dxa" w:w="2340"/>
            <w:shd w:fill="FFFFFF" w:val="clear"/>
          </w:tcPr>
          <w:p>
            <w:r>
              <w:t>59.9</w:t>
            </w:r>
          </w:p>
        </w:tc>
        <w:tc>
          <w:tcPr>
            <w:tcW w:type="dxa" w:w="2340"/>
            <w:shd w:fill="FFFFFF" w:val="clear"/>
          </w:tcPr>
          <w:p>
            <w:r>
              <w:t>Relatively Moderate</w:t>
            </w:r>
          </w:p>
        </w:tc>
        <w:tc>
          <w:tcPr>
            <w:tcW w:type="dxa" w:w="2340"/>
            <w:shd w:fill="FFFFFF" w:val="clear"/>
          </w:tcPr>
          <w:p>
            <w:r>
              <w:t>$275,233</w:t>
            </w:r>
          </w:p>
        </w:tc>
      </w:tr>
      <w:tr>
        <w:tc>
          <w:tcPr>
            <w:tcW w:type="dxa" w:w="2340"/>
            <w:shd w:fill="F2F2F2" w:val="clear"/>
          </w:tcPr>
          <w:p>
            <w:r>
              <w:t>Avalanche</w:t>
            </w:r>
          </w:p>
        </w:tc>
        <w:tc>
          <w:tcPr>
            <w:tcW w:type="dxa" w:w="2340"/>
            <w:shd w:fill="F2F2F2" w:val="clear"/>
          </w:tcPr>
          <w:p>
            <w:r>
              <w:t>58.5</w:t>
            </w:r>
          </w:p>
        </w:tc>
        <w:tc>
          <w:tcPr>
            <w:tcW w:type="dxa" w:w="2340"/>
            <w:shd w:fill="F2F2F2" w:val="clear"/>
          </w:tcPr>
          <w:p>
            <w:r>
              <w:t>Relatively Moderate</w:t>
            </w:r>
          </w:p>
        </w:tc>
        <w:tc>
          <w:tcPr>
            <w:tcW w:type="dxa" w:w="2340"/>
            <w:shd w:fill="F2F2F2" w:val="clear"/>
          </w:tcPr>
          <w:p>
            <w:r>
              <w:t>$641,357</w:t>
            </w:r>
          </w:p>
        </w:tc>
      </w:tr>
    </w:tbl>
    <w:p>
      <w:pPr>
        <w:pStyle w:val="HSSection"/>
      </w:pPr>
      <w:r>
        <w:t>Hazard-to-Program Alignment</w:t>
      </w:r>
    </w:p>
    <w:p>
      <w:pPr>
        <w:pStyle w:val="HSBody"/>
      </w:pPr>
      <w:r>
        <w:t>Shoshone-Paiute Tribes of the Duck Valley Reservation, Nevada's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Shoshone-Paiute Tribes of the Duck Valley Reservation,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Shoshone-Paiute Tribes of the Duck Valley Reservation, Nevada's advocacy engagements during the current congressional session.</w:t>
      </w:r>
    </w:p>
    <w:p>
      <w:pPr>
        <w:pStyle w:val="HSSection"/>
      </w:pPr>
      <w:r>
        <w:t>Core Message</w:t>
      </w:r>
    </w:p>
    <w:p>
      <w:pPr>
        <w:pStyle w:val="HSBody"/>
      </w:pPr>
      <w:r>
        <w:t>Shoshone-Paiute Tribes of the Duck Valley Reservation, Nevada faces significant wildfire risk. Congress has funded programs that address this risk, but administrative delivery gaps and structural barriers prevent these resources from reaching Tribal communities in ID,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Shoshone-Paiute Tribes of the Duck Valley Reservation,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Shoshone-Paiute Tribes of the Duck Valley Reservation,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