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Snoqualmie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Snoqualmie Indian Tribe's climate risk profile and geographic context.</w:t>
      </w:r>
    </w:p>
    <w:p>
      <w:r>
        <w:br w:type="page"/>
      </w:r>
    </w:p>
    <w:p>
      <w:pPr>
        <w:pStyle w:val="Heading2"/>
      </w:pPr>
      <w:r>
        <w:t>Executive Summary</w:t>
      </w:r>
    </w:p>
    <w:p>
      <w:pPr>
        <w:pStyle w:val="HSTitle"/>
      </w:pPr>
      <w:r>
        <w:t>Snoqualmie Indian Tribe -- WA</w:t>
      </w:r>
    </w:p>
    <w:p>
      <w:pPr>
        <w:pStyle w:val="HSBody"/>
      </w:pPr>
      <w:r>
        <w:t>This strategy document outlines Snoqualmie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$5,727,971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Kim Schrier (D-WA-08)</w:t>
            </w:r>
          </w:p>
        </w:tc>
        <w:tc>
          <w:tcPr>
            <w:tcW w:type="dxa" w:w="1872"/>
            <w:shd w:fill="F2F2F2" w:val="clear"/>
          </w:tcPr>
          <w:p>
            <w:r>
              <w:t>Representative</w:t>
            </w:r>
          </w:p>
        </w:tc>
        <w:tc>
          <w:tcPr>
            <w:tcW w:type="dxa" w:w="1872"/>
            <w:shd w:fill="F2F2F2" w:val="clear"/>
          </w:tcPr>
          <w:p>
            <w:r>
              <w:t>WA</w:t>
            </w:r>
          </w:p>
        </w:tc>
        <w:tc>
          <w:tcPr>
            <w:tcW w:type="dxa" w:w="1872"/>
            <w:shd w:fill="F2F2F2" w:val="clear"/>
          </w:tcPr>
          <w:p>
            <w:r>
              <w:t>8</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Snoqualmie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Snoqualmie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Snoqualmie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Snoqualmie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Snoqualmie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Snoqualmie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Snoqualmie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Snoqualmie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Snoqualmie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Snoqualmie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Snoqualmie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Snoqualmie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Snoqualmie Indian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Snoqualmie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Snoqualmie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Snoqualmie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Snoqualmie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Snoqualmie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$5,727,971</w:t>
            </w:r>
          </w:p>
        </w:tc>
        <w:tc>
          <w:tcPr>
            <w:tcW w:type="dxa" w:w="2340"/>
            <w:shd w:fill="F2F2F2" w:val="clear"/>
          </w:tcPr>
          <w:p>
            <w:r>
              <w:t>2011-10-18 - 2033-09-30</w:t>
            </w:r>
          </w:p>
        </w:tc>
      </w:tr>
    </w:tbl>
    <w:p>
      <w:pPr>
        <w:pStyle w:val="HSBody"/>
      </w:pPr>
      <w:r>
        <w:rPr>
          <w:b/>
        </w:rPr>
        <w:t>Total: $5,727,971</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Snoqualmie Indian Tribe generated an estimated $10,310,348-$13,747,130 in regional economic activity (BEA RIMS II methodology, output multiplier range 1.8-2.4x), supporting approximately 46-86 jobs (BLS employment requirements methodology).</w:t>
      </w:r>
    </w:p>
    <w:p>
      <w:pPr>
        <w:pStyle w:val="HSBody"/>
      </w:pPr>
      <w:r>
        <w:t>Hazard Alignment: Snoqualmie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HUD IHBG funding to Snoqualmie Indian Tribe generated an estimated $10,310,348-$13,747,130 in regional economic activity (BEA RIMS II methodology, output multiplier range 1.8-2.4x), supporting approximately 46-86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Snoqualmie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Snoqualmie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Snoqualmie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Kim Schrier (D-WA-08)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Snoqualmie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Snoqualmie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Messaging Framework</w:t>
      </w:r>
    </w:p>
    <w:p>
      <w:pPr>
        <w:pStyle w:val="HSBody"/>
      </w:pPr>
      <w:r>
        <w:t>Audience-calibrated talking points for Snoqualmie Indian Tribe's advocacy engagements during the current congressional session.</w:t>
      </w:r>
    </w:p>
    <w:p>
      <w:pPr>
        <w:pStyle w:val="HSSection"/>
      </w:pPr>
      <w:r>
        <w:t>Core Message</w:t>
      </w:r>
    </w:p>
    <w:p>
      <w:pPr>
        <w:pStyle w:val="HSBody"/>
      </w:pPr>
      <w:r>
        <w:t>Snoqualmie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Snoqualmie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Snoqualmie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