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Birch Creek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Birch Creek Tribe's climate risk profile and geographic context.</w:t>
      </w:r>
    </w:p>
    <w:p>
      <w:r>
        <w:br w:type="page"/>
      </w:r>
    </w:p>
    <w:p>
      <w:pPr>
        <w:pStyle w:val="Heading2"/>
      </w:pPr>
      <w:r>
        <w:t>Executive Summary</w:t>
      </w:r>
    </w:p>
    <w:p>
      <w:pPr>
        <w:pStyle w:val="HSTitle"/>
      </w:pPr>
      <w:r>
        <w:t>Birch Creek Tribe -- AK</w:t>
      </w:r>
    </w:p>
    <w:p>
      <w:pPr>
        <w:pStyle w:val="HSBody"/>
      </w:pPr>
      <w:r>
        <w:t>This strategy document outlines Birch Creek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$568,452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Birch Creek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Birch Creek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Birch Creek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Birch Creek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Birch Creek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Birch Creek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Birch Creek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Birch Creek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Birch Creek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Birch Creek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$399,424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$125,000</w:t>
            </w:r>
          </w:p>
        </w:tc>
        <w:tc>
          <w:tcPr>
            <w:tcW w:type="dxa" w:w="2340"/>
            <w:shd w:fill="FFFFFF" w:val="clear"/>
          </w:tcPr>
          <w:p>
            <w:r>
              <w:t>2023-10-01 - 2025-09-30</w:t>
            </w:r>
          </w:p>
        </w:tc>
      </w:tr>
    </w:tbl>
    <w:p>
      <w:pPr>
        <w:pStyle w:val="HSBody"/>
      </w:pPr>
      <w:r>
        <w:rPr>
          <w:b/>
        </w:rPr>
        <w:t>Total: $524,424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Birch Creek Tribe generated an estimated $943,963-$1,258,618 in regional economic activity (BEA RIMS II methodology, output multiplier range 1.8-2.4x), supporting approximately 4-8 jobs (BLS employment requirements methodology).</w:t>
      </w:r>
    </w:p>
    <w:p>
      <w:pPr>
        <w:pStyle w:val="HSBody"/>
      </w:pPr>
      <w:r>
        <w:t>Hazard Alignment: Birch Creek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EPA GAP funding to Birch Creek Tribe generated an estimated $943,963-$1,258,618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Birch Creek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Birch Creek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Birch Creek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Birch Creek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Birch Creek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Birch Creek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Birch Creek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Birch Creek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Birch Creek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Birch Creek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Birch Creek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Birch Creek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Birch Creek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Birch Creek Tribe's advocacy engagements during the current congressional session.</w:t>
      </w:r>
    </w:p>
    <w:p>
      <w:pPr>
        <w:pStyle w:val="HSSection"/>
      </w:pPr>
      <w:r>
        <w:t>Core Message</w:t>
      </w:r>
    </w:p>
    <w:p>
      <w:pPr>
        <w:pStyle w:val="HSBody"/>
      </w:pPr>
      <w:r>
        <w:t>Birch Creek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Birch Creek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Birch Creek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