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Chefornak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Chefornak's climate risk profile and geographic context.</w:t>
      </w:r>
    </w:p>
    <w:p>
      <w:r>
        <w:br w:type="page"/>
      </w:r>
    </w:p>
    <w:p>
      <w:pPr>
        <w:pStyle w:val="Heading2"/>
      </w:pPr>
      <w:r>
        <w:t>Executive Summary</w:t>
      </w:r>
    </w:p>
    <w:p>
      <w:pPr>
        <w:pStyle w:val="HSTitle"/>
      </w:pPr>
      <w:r>
        <w:t>Village of Chefornak -- AK</w:t>
      </w:r>
    </w:p>
    <w:p>
      <w:pPr>
        <w:pStyle w:val="HSBody"/>
      </w:pPr>
      <w:r>
        <w:t>This strategy document outlines Village of Chefornak's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$9,839,724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Chefornak's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$169,590</w:t>
            </w:r>
          </w:p>
        </w:tc>
        <w:tc>
          <w:tcPr>
            <w:tcW w:type="dxa" w:w="2340"/>
            <w:shd w:fill="F2F2F2" w:val="clear"/>
          </w:tcPr>
          <w:p>
            <w:r>
              <w:t>2019-08-01 - 2023-09-30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$147,500</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$299,708</w:t>
            </w:r>
          </w:p>
        </w:tc>
        <w:tc>
          <w:tcPr>
            <w:tcW w:type="dxa" w:w="2340"/>
            <w:shd w:fill="F2F2F2" w:val="clear"/>
          </w:tcPr>
          <w:p>
            <w:r>
              <w:t>2023-08-23 - 2027-12-31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$298,517</w:t>
            </w:r>
          </w:p>
        </w:tc>
        <w:tc>
          <w:tcPr>
            <w:tcW w:type="dxa" w:w="2340"/>
            <w:shd w:fill="FFFFFF" w:val="clear"/>
          </w:tcPr>
          <w:p>
            <w:r>
              <w:t>2023-08-09 - 2026-12-31</w:t>
            </w:r>
          </w:p>
        </w:tc>
      </w:tr>
    </w:tbl>
    <w:p>
      <w:pPr>
        <w:pStyle w:val="HSBody"/>
      </w:pPr>
      <w:r>
        <w:rPr>
          <w:b/>
        </w:rPr>
        <w:t>Total: $915,315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Chefornak generated an estimated $1,647,567-$2,196,756 in regional economic activity (BEA RIMS II methodology, output multiplier range 1.8-2.4x), supporting approximately 7-14 jobs (BLS employment requirements methodology).</w:t>
      </w:r>
    </w:p>
    <w:p>
      <w:pPr>
        <w:pStyle w:val="HSBody"/>
      </w:pPr>
      <w:r>
        <w:t>Hazard Alignment: Village of Chefornak's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BIA Tribal Climate Resilience funding to Village of Chefornak generated an estimated $1,647,567-$2,196,756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Chefornak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Chefornak's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Chefornak's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Chefornak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Chefornak's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Chefornak generated an estimated $1,175,400-$1,567,200 in regional economic activity (BEA RIMS II methodology, output multiplier range 1.8-2.4x), supporting approximately 5-10 jobs (BLS employment requirements methodology).</w:t>
      </w:r>
    </w:p>
    <w:p>
      <w:pPr>
        <w:pStyle w:val="HSBody"/>
      </w:pPr>
      <w:r>
        <w:t>Hazard Alignment: Village of Chefornak's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EPA GAP funding to Village of Chefornak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$854,964</w:t>
            </w:r>
          </w:p>
        </w:tc>
        <w:tc>
          <w:tcPr>
            <w:tcW w:type="dxa" w:w="2340"/>
            <w:shd w:fill="F2F2F2" w:val="clear"/>
          </w:tcPr>
          <w:p>
            <w:r>
              <w:t>2021-10-01 - 2026-09-30</w:t>
            </w:r>
          </w:p>
        </w:tc>
      </w:tr>
    </w:tbl>
    <w:p>
      <w:pPr>
        <w:pStyle w:val="HSBody"/>
      </w:pPr>
      <w:r>
        <w:rPr>
          <w:b/>
        </w:rPr>
        <w:t>Total: $854,964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Village of Chefornak generated an estimated $1,538,935-$2,051,914 in regional economic activity (BEA RIMS II methodology, output multiplier range 1.8-2.4x), supporting approximately 7-13 jobs (BLS employment requirements methodology).</w:t>
      </w:r>
    </w:p>
    <w:p>
      <w:pPr>
        <w:pStyle w:val="HSBody"/>
      </w:pPr>
      <w:r>
        <w:t>Hazard Alignment: Village of Chefornak's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DOE Indian Energy funding to Village of Chefornak generated an estimated $1,538,935-$2,051,914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Chefornak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Chefornak's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Chefornak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Chefornak's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Chefornak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Chefornak's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Chefornak's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Chefornak.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Chefornak's advocacy engagements during the current congressional session.</w:t>
      </w:r>
    </w:p>
    <w:p>
      <w:pPr>
        <w:pStyle w:val="HSSection"/>
      </w:pPr>
      <w:r>
        <w:t>Core Message</w:t>
      </w:r>
    </w:p>
    <w:p>
      <w:pPr>
        <w:pStyle w:val="HSBody"/>
      </w:pPr>
      <w:r>
        <w:t>Village of Chefornak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Chefornak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Chefornak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