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Chickaloon Native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Chickaloon Native Village's climate risk profile and geographic context.</w:t>
      </w:r>
    </w:p>
    <w:p>
      <w:r>
        <w:br w:type="page"/>
      </w:r>
    </w:p>
    <w:p>
      <w:pPr>
        <w:pStyle w:val="Heading2"/>
      </w:pPr>
      <w:r>
        <w:t>Executive Summary</w:t>
      </w:r>
    </w:p>
    <w:p>
      <w:pPr>
        <w:pStyle w:val="HSTitle"/>
      </w:pPr>
      <w:r>
        <w:t>Chickaloon Native Village -- AK</w:t>
      </w:r>
    </w:p>
    <w:p>
      <w:pPr>
        <w:pStyle w:val="HSBody"/>
      </w:pPr>
      <w:r>
        <w:t>This strategy document outlines Chickaloon Native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$6,605,686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Chickaloon Native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Chickaloon Native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$142,692</w:t>
            </w:r>
          </w:p>
        </w:tc>
        <w:tc>
          <w:tcPr>
            <w:tcW w:type="dxa" w:w="2340"/>
            <w:shd w:fill="F2F2F2" w:val="clear"/>
          </w:tcPr>
          <w:p>
            <w:r>
              <w:t>2021-08-16 - 2025-04-25</w:t>
            </w:r>
          </w:p>
        </w:tc>
      </w:tr>
    </w:tbl>
    <w:p>
      <w:pPr>
        <w:pStyle w:val="HSBody"/>
      </w:pPr>
      <w:r>
        <w:rPr>
          <w:b/>
        </w:rPr>
        <w:t>Total: $142,692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Chickaloon Native Village generated an estimated $256,846-$342,461 in regional economic activity (BEA RIMS II methodology, output multiplier range 1.8-2.4x), supporting approximately 1-2 jobs (BLS employment requirements methodology).</w:t>
      </w:r>
    </w:p>
    <w:p>
      <w:pPr>
        <w:pStyle w:val="HSBody"/>
      </w:pPr>
      <w:r>
        <w:t>Hazard Alignment: Chickaloon Native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BIA Tribal Climate Resilience funding to Chickaloon Native Village generated an estimated $256,846-$342,461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Chickaloon Native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Chickaloon Native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Chickaloon Native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Chickaloon Native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Chickaloon Native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Chickaloon Native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$419,000</w:t>
            </w:r>
          </w:p>
        </w:tc>
        <w:tc>
          <w:tcPr>
            <w:tcW w:type="dxa" w:w="2340"/>
            <w:shd w:fill="F2F2F2" w:val="clear"/>
          </w:tcPr>
          <w:p>
            <w:r>
              <w:t>2022-10-01 - 2025-09-30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2025-10-01 - 2028-09-30</w:t>
            </w:r>
          </w:p>
        </w:tc>
      </w:tr>
    </w:tbl>
    <w:p>
      <w:pPr>
        <w:pStyle w:val="HSBody"/>
      </w:pPr>
      <w:r>
        <w:rPr>
          <w:b/>
        </w:rPr>
        <w:t>Total: $553,000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Chickaloon Native Village generated an estimated $995,400-$1,327,200 in regional economic activity (BEA RIMS II methodology, output multiplier range 1.8-2.4x), supporting approximately 4-8 jobs (BLS employment requirements methodology).</w:t>
      </w:r>
    </w:p>
    <w:p>
      <w:pPr>
        <w:pStyle w:val="HSBody"/>
      </w:pPr>
      <w:r>
        <w:t>Hazard Alignment: Chickaloon Native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EPA GAP funding to Chickaloon Native Village generated an estimated $995,400-$1,327,200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Chickaloon Native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Chickaloon Native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Chickaloon Native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Chickaloon Native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$1,992,763</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$68,108</w:t>
            </w:r>
          </w:p>
        </w:tc>
        <w:tc>
          <w:tcPr>
            <w:tcW w:type="dxa" w:w="2340"/>
            <w:shd w:fill="FFFFFF" w:val="clear"/>
          </w:tcPr>
          <w:p>
            <w:r>
              <w:t>2022-08-16 - 2023-09-30</w:t>
            </w:r>
          </w:p>
        </w:tc>
      </w:tr>
    </w:tbl>
    <w:p>
      <w:pPr>
        <w:pStyle w:val="HSBody"/>
      </w:pPr>
      <w:r>
        <w:rPr>
          <w:b/>
        </w:rPr>
        <w:t>Total: $2,060,871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Chickaloon Native Village generated an estimated $3,709,568-$4,946,090 in regional economic activity (BEA RIMS II methodology, output multiplier range 1.8-2.4x), supporting approximately 16-31 jobs (BLS employment requirements methodology).</w:t>
      </w:r>
    </w:p>
    <w:p>
      <w:pPr>
        <w:pStyle w:val="HSBody"/>
      </w:pPr>
      <w:r>
        <w:t>Hazard Alignment: Chickaloon Native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HUD IHBG funding to Chickaloon Native Village generated an estimated $3,709,568-$4,946,090 in regional economic activity (BEA RIMS II methodology, output multiplier range 1.8-2.4x), supporting approximately 16-31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Chickaloon Native Village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Chickaloon Native Village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Chickaloon Native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Chickaloon Native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Chickaloon Native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Chickaloon Native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Chickaloon Native Village's advocacy engagements during the current congressional session.</w:t>
      </w:r>
    </w:p>
    <w:p>
      <w:pPr>
        <w:pStyle w:val="HSSection"/>
      </w:pPr>
      <w:r>
        <w:t>Core Message</w:t>
      </w:r>
    </w:p>
    <w:p>
      <w:pPr>
        <w:pStyle w:val="HSBody"/>
      </w:pPr>
      <w:r>
        <w:t>Chickaloon Native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Chickaloon Native Village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Chickaloon Native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