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Chuloonawick Native Village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Chuloonawick Native Village's climate risk profile and geographic context.</w:t>
      </w:r>
    </w:p>
    <w:p>
      <w:r>
        <w:br w:type="page"/>
      </w:r>
    </w:p>
    <w:p>
      <w:pPr>
        <w:pStyle w:val="Heading2"/>
      </w:pPr>
      <w:r>
        <w:t>Executive Summary</w:t>
      </w:r>
    </w:p>
    <w:p>
      <w:pPr>
        <w:pStyle w:val="HSTitle"/>
      </w:pPr>
      <w:r>
        <w:t>Chuloonawick Native Village -- AK</w:t>
      </w:r>
    </w:p>
    <w:p>
      <w:pPr>
        <w:pStyle w:val="HSBody"/>
      </w:pPr>
      <w:r>
        <w:t>This strategy document outlines Chuloonawick Native Village's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$685,247</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Chuloonawick Native Village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Chuloonawick Native Village's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Chuloonawick Native Village's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Chuloonawick Native Village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Chuloonawick Native Village's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Chuloonawick Native Village's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Chuloonawick Native Village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Chuloonawick Native Village's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Chuloonawick Native Village's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Chuloonawick Native Village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Chuloonawick Native Village's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Chuloonawick Native Village's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Chuloonawick Native Village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Chuloonawick Native Village's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Chuloonawick Native Village's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$243,480</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$268,996</w:t>
            </w:r>
          </w:p>
        </w:tc>
        <w:tc>
          <w:tcPr>
            <w:tcW w:type="dxa" w:w="2340"/>
            <w:shd w:fill="FFFFFF" w:val="clear"/>
          </w:tcPr>
          <w:p>
            <w:r>
              <w:t>2023-10-01 - 2027-09-30</w:t>
            </w:r>
          </w:p>
        </w:tc>
      </w:tr>
    </w:tbl>
    <w:p>
      <w:pPr>
        <w:pStyle w:val="HSBody"/>
      </w:pPr>
      <w:r>
        <w:rPr>
          <w:b/>
        </w:rPr>
        <w:t>Total: $512,476</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Chuloonawick Native Village generated an estimated $922,457-$1,229,942 in regional economic activity (BEA RIMS II methodology, output multiplier range 1.8-2.4x), supporting approximately 4-8 jobs (BLS employment requirements methodology).</w:t>
      </w:r>
    </w:p>
    <w:p>
      <w:pPr>
        <w:pStyle w:val="HSBody"/>
      </w:pPr>
      <w:r>
        <w:t>Hazard Alignment: Chuloonawick Native Village's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Chuloonawick Native Village's Landslide, Avalanche and Earthquake risk makes this program critical for community resilience</w:t>
      </w:r>
    </w:p>
    <w:p>
      <w:pPr>
        <w:pStyle w:val="HSCalloutDetail"/>
        <w:shd w:fill="EEF2FF" w:val="clear"/>
      </w:pPr>
      <w:r>
        <w:t>IMPACT: EPA GAP funding to Chuloonawick Native Village generated an estimated $922,457-$1,229,942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Chuloonawick Native Village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Chuloonawick Native Village's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Chuloonawick Native Village's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Chuloonawick Native Village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Chuloonawick Native Village's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Chuloonawick Native Village's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Chuloonawick Native Village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Chuloonawick Native Village's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Chuloonawick Native Village's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Chuloonawick Native Village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Chuloonawick Native Village's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Chuloonawick Native Village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Chuloonawick Native Village's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Chuloonawick Native Village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Chuloonawick Native Village's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Chuloonawick Native Village's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Chuloonawick Native Village's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Chuloonawick Native Village.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Chuloonawick Native Village's advocacy engagements during the current congressional session.</w:t>
      </w:r>
    </w:p>
    <w:p>
      <w:pPr>
        <w:pStyle w:val="HSSection"/>
      </w:pPr>
      <w:r>
        <w:t>Core Message</w:t>
      </w:r>
    </w:p>
    <w:p>
      <w:pPr>
        <w:pStyle w:val="HSBody"/>
      </w:pPr>
      <w:r>
        <w:t>Chuloonawick Native Village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Chuloonawick Native Village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Chuloonawick Native Village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