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Mekoryuk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Mekoryuk's climate risk profile and geographic context.</w:t>
      </w:r>
    </w:p>
    <w:p>
      <w:r>
        <w:br w:type="page"/>
      </w:r>
    </w:p>
    <w:p>
      <w:pPr>
        <w:pStyle w:val="Heading2"/>
      </w:pPr>
      <w:r>
        <w:t>Executive Summary</w:t>
      </w:r>
    </w:p>
    <w:p>
      <w:pPr>
        <w:pStyle w:val="HSTitle"/>
      </w:pPr>
      <w:r>
        <w:t>Native Village of Mekoryuk -- AK</w:t>
      </w:r>
    </w:p>
    <w:p>
      <w:pPr>
        <w:pStyle w:val="HSBody"/>
      </w:pPr>
      <w:r>
        <w:t>This strategy document outlines Native Village of Mekoryuk's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$1,988,234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Mekoryuk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Mekoryuk's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Mekoryuk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Mekoryuk's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Mekoryuk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Mekoryuk's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Mekoryuk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Mekoryuk's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Mekoryuk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Mekoryuk's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$490,605</w:t>
            </w:r>
          </w:p>
        </w:tc>
        <w:tc>
          <w:tcPr>
            <w:tcW w:type="dxa" w:w="2340"/>
            <w:shd w:fill="F2F2F2" w:val="clear"/>
          </w:tcPr>
          <w:p>
            <w:r>
              <w:t>2019-01-01 - 2023-12-31</w:t>
            </w:r>
          </w:p>
        </w:tc>
      </w:tr>
      <w:tr>
        <w:tc>
          <w:tcPr>
            <w:tcW w:type="dxa" w:w="2340"/>
            <w:shd w:fill="FFFFFF" w:val="clear"/>
          </w:tcPr>
          <w:p>
            <w:r>
              <w:t>epa_gap</w:t>
            </w:r>
          </w:p>
        </w:tc>
        <w:tc>
          <w:tcPr>
            <w:tcW w:type="dxa" w:w="2340"/>
            <w:shd w:fill="FFFFFF" w:val="clear"/>
          </w:tcPr>
          <w:p>
            <w:r>
              <w:t>66.926</w:t>
            </w:r>
          </w:p>
        </w:tc>
        <w:tc>
          <w:tcPr>
            <w:tcW w:type="dxa" w:w="2340"/>
            <w:shd w:fill="FFFFFF" w:val="clear"/>
          </w:tcPr>
          <w:p>
            <w:r>
              <w:t>$393,000</w:t>
            </w:r>
          </w:p>
        </w:tc>
        <w:tc>
          <w:tcPr>
            <w:tcW w:type="dxa" w:w="2340"/>
            <w:shd w:fill="FFFFFF" w:val="clear"/>
          </w:tcPr>
          <w:p>
            <w:r>
              <w:t>2024-01-01 - 2026-12-31</w:t>
            </w:r>
          </w:p>
        </w:tc>
      </w:tr>
    </w:tbl>
    <w:p>
      <w:pPr>
        <w:pStyle w:val="HSBody"/>
      </w:pPr>
      <w:r>
        <w:rPr>
          <w:b/>
        </w:rPr>
        <w:t>Total: $883,605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Mekoryuk generated an estimated $1,590,489-$2,120,652 in regional economic activity (BEA RIMS II methodology, output multiplier range 1.8-2.4x), supporting approximately 7-13 jobs (BLS employment requirements methodology).</w:t>
      </w:r>
    </w:p>
    <w:p>
      <w:pPr>
        <w:pStyle w:val="HSBody"/>
      </w:pPr>
      <w:r>
        <w:t>Hazard Alignment: Native Village of Mekoryuk's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EPA GAP funding to Native Village of Mekoryuk generated an estimated $1,590,489-$2,120,652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Mekoryuk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Mekoryuk's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Mekoryuk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Mekoryuk's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Mekoryuk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Mekoryuk's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Mekoryuk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Mekoryuk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Mekoryuk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Mekoryuk's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Mekoryuk's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Mekoryuk.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Mekoryuk's advocacy engagements during the current congressional session.</w:t>
      </w:r>
    </w:p>
    <w:p>
      <w:pPr>
        <w:pStyle w:val="HSSection"/>
      </w:pPr>
      <w:r>
        <w:t>Core Message</w:t>
      </w:r>
    </w:p>
    <w:p>
      <w:pPr>
        <w:pStyle w:val="HSBody"/>
      </w:pPr>
      <w:r>
        <w:t>Native Village of Mekoryuk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Mekoryuk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Mekoryuk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