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SSmall"/>
        <w:jc w:val="center"/>
      </w:pPr>
      <w:r>
        <w:t>CONFIDENTIAL -- FOR INTERNAL TRIBAL USE ONLY</w:t>
      </w:r>
    </w:p>
    <w:p>
      <w:pPr>
        <w:pStyle w:val="Heading1"/>
      </w:pPr>
      <w:r>
        <w:t>FY26 Federal Funding Overview &amp; Strategy</w:t>
      </w:r>
    </w:p>
    <w:p>
      <w:pPr>
        <w:pStyle w:val="HSTitle"/>
      </w:pPr>
      <w:r>
        <w:t>Nondalton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Confidential: For Internal Use Only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Nondalton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Nondalton Village -- AK</w:t>
      </w:r>
    </w:p>
    <w:p>
      <w:pPr>
        <w:pStyle w:val="HSBody"/>
      </w:pPr>
      <w:r>
        <w:t>This strategy document outlines Nondalton Village's federal climate resilience funding landscape, identifies strategic leverage points across key programs, and recommends sequenced advocacy actions for the current congressional session.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$3,779,081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Legislation Affecting Your Programs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pPr>
        <w:pStyle w:val="HSSection"/>
      </w:pPr>
      <w:r>
        <w:t>Strategic Notes</w:t>
      </w:r>
    </w:p>
    <w:p>
      <w:pPr>
        <w:pStyle w:val="HSBody"/>
      </w:pPr>
      <w:r>
        <w:t>Sen. Dan Sullivan (R-AK): Sits on Senate Committee on Commerce, Science, and Transportation; Surface Transportation, Freight, Pipelines, and Safety. Direct influence on relevant programs.</w:t>
      </w:r>
    </w:p>
    <w:p>
      <w:pPr>
        <w:pStyle w:val="HSBody"/>
      </w:pPr>
      <w:r>
        <w:t>Sen. Lisa Murkowski (R-AK): Sits on Senate Committee on Appropriations; Commerce, Justice, Science, and Related Agencies; Energy and Water Development; Department of Interior, Environment, and Related Agencies; Senate Committee on Energy and Natural Resources; Senate Committee on Indian Affairs. Direct influence on relevant programs.</w:t>
      </w:r>
    </w:p>
    <w:p>
      <w:pPr>
        <w:pStyle w:val="HSBody"/>
      </w:pPr>
      <w:r>
        <w:t>Rep. Nicholas J. Begich (R-AK-AL): Sits on House Committee on Natural Resources; Energy and Mineral Resources. Direct influence on relevant programs.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Nondalton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Nondalton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Restore/replace with Tribal set-aside. FEMA pre-disaster mitigation competitive grant program.</w:t>
      </w:r>
    </w:p>
    <w:p>
      <w:pPr>
        <w:pStyle w:val="HSBody"/>
      </w:pPr>
      <w:r>
        <w:rPr>
          <w:b/>
        </w:rPr>
        <w:t>Specialist Focus: Advocacy must pivot to the replacement mechanism. Ensure Tribal set-asides are baked into the new 'responsive mitigation approach' from day one. Protect existing fully obligated projects.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Restore/replace with Tribal set-aside</w:t>
      </w:r>
    </w:p>
    <w:p>
      <w:pPr>
        <w:pStyle w:val="HSCalloutDetail"/>
        <w:shd w:fill="EEF2FF" w:val="clear"/>
      </w:pPr>
      <w:r>
        <w:t>WHY: Nondalton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Nondalton Village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Nondalton Village's landslide risk profile reinforces the economic case for continued federal investment in BIA Tribal Climate Resilience.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Protect the $34.291M base funding line as a floor, ensuring non-competitive, direct-access pathways for Tribes to bypass administrative bottlenecks inherent in discretionary grant cycles.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Protect/expand the line; waived match, multi-year stability</w:t>
      </w:r>
    </w:p>
    <w:p>
      <w:pPr>
        <w:pStyle w:val="HSCalloutDetail"/>
        <w:shd w:fill="EEF2FF" w:val="clear"/>
      </w:pPr>
      <w:r>
        <w:t>WHY: Nondalton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Nondalton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Nondalton Village's landslide risk profile reinforces the economic case for continued federal investment in IRS Elective Pay.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Maintain the January 2026 final rule status of Tribal instrumentalities (Section 17/Section 3 corps) to ensure liquidity for Tribal energy projects without the need for tax-equity partners.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Defend against reconciliation repeal; protect Tribal instrumentality access</w:t>
      </w:r>
    </w:p>
    <w:p>
      <w:pPr>
        <w:pStyle w:val="HSCalloutDetail"/>
        <w:shd w:fill="EEF2FF" w:val="clear"/>
      </w:pPr>
      <w:r>
        <w:t>WHY: Nondalton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Nondalton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Nondalton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Fund planning; accelerate approvals. FEMA support for Tribal hazard mitigation planning.</w:t>
      </w:r>
    </w:p>
    <w:p>
      <w:pPr>
        <w:pStyle w:val="HSBody"/>
      </w:pPr>
      <w:r>
        <w:t>Proposed Fix: Legislative mandate for automatic plan updates post-disaster.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Fund planning; accelerate approvals</w:t>
      </w:r>
    </w:p>
    <w:p>
      <w:pPr>
        <w:pStyle w:val="HSCalloutDetail"/>
        <w:shd w:fill="EEF2FF" w:val="clear"/>
      </w:pPr>
      <w:r>
        <w:t>WHY: Nondalton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Nondalton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Nondalton Village's landslide risk profile reinforces the economic case for continued federal investment in DOT PROTECT.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Maintain/expand Tribal set-aside. DOT program for resilience improvements to surface transportation. Statutory Tribal set-aside provides durable protection.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Maintain/expand Tribal set-aside</w:t>
      </w:r>
    </w:p>
    <w:p>
      <w:pPr>
        <w:pStyle w:val="HSCalloutDetail"/>
        <w:shd w:fill="EEF2FF" w:val="clear"/>
      </w:pPr>
      <w:r>
        <w:t>WHY: Nondalton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$474,000</w:t>
            </w:r>
          </w:p>
        </w:tc>
        <w:tc>
          <w:tcPr>
            <w:tcW w:type="dxa" w:w="2340"/>
            <w:shd w:fill="F2F2F2" w:val="clear"/>
          </w:tcPr>
          <w:p>
            <w:r>
              <w:t>2022-10-01 - 2026-09-30</w:t>
            </w:r>
          </w:p>
        </w:tc>
      </w:tr>
    </w:tbl>
    <w:p>
      <w:pPr>
        <w:pStyle w:val="HSBody"/>
      </w:pPr>
      <w:r>
        <w:rPr>
          <w:b/>
        </w:rPr>
        <w:t>Total: $474,000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Nondalton Village generated an estimated $853,200-$1,137,600 in regional economic activity (BEA RIMS II methodology, output multiplier range 1.8-2.4x), supporting approximately 4-7 jobs (BLS employment requirements methodology).</w:t>
      </w:r>
    </w:p>
    <w:p>
      <w:pPr>
        <w:pStyle w:val="HSBody"/>
      </w:pPr>
      <w:r>
        <w:t>Hazard Alignment: Nondalton Village's landslide risk profile reinforces the economic case for continued federal investment in EPA GAP.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Increase funding; link to climate resilience readiness. EPA General Assistance Program providing base environmental capacity to Tribes.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Increase funding; link to climate resilience readiness</w:t>
      </w:r>
    </w:p>
    <w:p>
      <w:pPr>
        <w:pStyle w:val="HSCalloutDetail"/>
        <w:shd w:fill="EEF2FF" w:val="clear"/>
      </w:pPr>
      <w:r>
        <w:t>WHY: Nondalton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Nondalton Village generated an estimated $853,200-$1,137,600 in regional economic activity (BEA RIMS II methodology, output multiplier range 1.8-2.4x), supporting approximately 4-7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Nondalton Village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Nondalton Village's landslide risk profile reinforces the economic case for continued federal investment in DOE Indian Energy.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Watch: Protect FY26 appropriations; reduce burden. DOE Office of Indian Energy programs for Tribal energy development.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FY26 appropriations; reduce burden</w:t>
      </w:r>
    </w:p>
    <w:p>
      <w:pPr>
        <w:pStyle w:val="HSCalloutDetail"/>
        <w:shd w:fill="EEF2FF" w:val="clear"/>
      </w:pPr>
      <w:r>
        <w:t>WHY: Nondalton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Nondalton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Nondalton Village's landslide risk profile reinforces the economic case for continued federal investment in NOAA Tribal Grants.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Watch: Protect climate/coastal functions in appropriations. NOAA programs supporting Tribal climate and coastal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climate/coastal functions in appropriations</w:t>
      </w:r>
    </w:p>
    <w:p>
      <w:pPr>
        <w:pStyle w:val="HSCalloutDetail"/>
        <w:shd w:fill="EEF2FF" w:val="clear"/>
      </w:pPr>
      <w:r>
        <w:t>WHY: Nondalton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$2,600,306</w:t>
            </w:r>
          </w:p>
        </w:tc>
        <w:tc>
          <w:tcPr>
            <w:tcW w:type="dxa" w:w="2340"/>
            <w:shd w:fill="F2F2F2" w:val="clear"/>
          </w:tcPr>
          <w:p>
            <w:r>
              <w:t>2011-10-18 - 2034-09-30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$63,430</w:t>
            </w:r>
          </w:p>
        </w:tc>
        <w:tc>
          <w:tcPr>
            <w:tcW w:type="dxa" w:w="2340"/>
            <w:shd w:fill="FFFFFF" w:val="clear"/>
          </w:tcPr>
          <w:p>
            <w:r>
              <w:t>2021-04-22 - 2026-09-30</w:t>
            </w:r>
          </w:p>
        </w:tc>
      </w:tr>
    </w:tbl>
    <w:p>
      <w:pPr>
        <w:pStyle w:val="HSBody"/>
      </w:pPr>
      <w:r>
        <w:rPr>
          <w:b/>
        </w:rPr>
        <w:t>Total: $2,663,736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Nondalton Village generated an estimated $4,794,725-$6,392,966 in regional economic activity (BEA RIMS II methodology, output multiplier range 1.8-2.4x), supporting approximately 21-40 jobs (BLS employment requirements methodology).</w:t>
      </w:r>
    </w:p>
    <w:p>
      <w:pPr>
        <w:pStyle w:val="HSBody"/>
      </w:pPr>
      <w:r>
        <w:t>Hazard Alignment: Nondalton Village's landslide risk profile reinforces the economic case for continued federal investment in HUD IHBG.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Frame resilient housing as trust responsibility. HUD Indian Housing Block Grant program under NAHASDA.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Frame resilient housing as trust responsibility</w:t>
      </w:r>
    </w:p>
    <w:p>
      <w:pPr>
        <w:pStyle w:val="HSCalloutDetail"/>
        <w:shd w:fill="EEF2FF" w:val="clear"/>
      </w:pPr>
      <w:r>
        <w:t>WHY: Nondalton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HUD IHBG funding to Nondalton Village generated an estimated $4,794,725-$6,392,966 in regional economic activity (BEA RIMS II methodology, output multiplier range 1.8-2.4x), supporting approximately 21-40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Nondalton Village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Restore full approval authority; protect Tribal project pipeline. FEMA post-disaster hazard mitigation grant program under Stafford Act Section 404. Triggered by presidential disaster declarations.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Restore full approval authority; protect Tribal project pipeline</w:t>
      </w:r>
    </w:p>
    <w:p>
      <w:pPr>
        <w:pStyle w:val="HSCalloutDetail"/>
        <w:shd w:fill="EEF2FF" w:val="clear"/>
      </w:pPr>
      <w:r>
        <w:t>WHY: Nondalton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Nondalton Village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Protect $50M Tribal set-aside; simplify application for NFIP-participating Tribes. FEMA Flood Mitigation Assistance program for NFIP-participating communities. $600M/year with $50M Tribal set-aside.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$50M Tribal set-aside; simplify application for NFIP-participating Tribes</w:t>
      </w:r>
    </w:p>
    <w:p>
      <w:pPr>
        <w:pStyle w:val="HSCalloutDetail"/>
        <w:shd w:fill="EEF2FF" w:val="clear"/>
      </w:pPr>
      <w:r>
        <w:t>WHY: Nondalton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Nondalton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Nondalton Village's landslide risk profile reinforces the economic case for continued federal investment in EPA STAG.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Direct Tribal capitalization pathways. EPA State and Tribal Assistance Grants for environmental infrastructure.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Direct Tribal capitalization pathways</w:t>
      </w:r>
    </w:p>
    <w:p>
      <w:pPr>
        <w:pStyle w:val="HSCalloutDetail"/>
        <w:shd w:fill="EEF2FF" w:val="clear"/>
      </w:pPr>
      <w:r>
        <w:t>WHY: Nondalton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pPr>
        <w:pStyle w:val="HSSection"/>
      </w:pPr>
      <w:r>
        <w:t>Hazard-to-Program Alignment</w:t>
      </w:r>
    </w:p>
    <w:p>
      <w:pPr>
        <w:pStyle w:val="HSBody"/>
      </w:pPr>
      <w:r>
        <w:t>Nondalton Village's top hazard exposures (Landslide, Avalanche, Earthquake) align directly with federal programs designed to address these risks. Strategic advocacy should emphasize this alignment when engaging congressional offices.</w:t>
      </w:r>
    </w:p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are priority advocacy targets for Nondalton Village. Each ask has been identified as high-impact based on current program vulnerabilities and congressional dynamics.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Messaging Framework</w:t>
      </w:r>
    </w:p>
    <w:p>
      <w:pPr>
        <w:pStyle w:val="HSBody"/>
      </w:pPr>
      <w:r>
        <w:t>Audience-calibrated talking points for Nondalton Village's advocacy engagements during the current congressional session.</w:t>
      </w:r>
    </w:p>
    <w:p>
      <w:pPr>
        <w:pStyle w:val="HSSection"/>
      </w:pPr>
      <w:r>
        <w:t>Core Message</w:t>
      </w:r>
    </w:p>
    <w:p>
      <w:pPr>
        <w:pStyle w:val="HSBody"/>
      </w:pPr>
      <w:r>
        <w:t>Nondalton Village faces significant landslide risk. Congress has funded programs that address this risk, but administrative delivery gaps and structural barriers prevent these resources from reaching Tribal communities in AK.</w:t>
      </w:r>
    </w:p>
    <w:p>
      <w:pPr>
        <w:pStyle w:val="HSSection"/>
      </w:pPr>
      <w:r>
        <w:t>Congressional Office Framing</w:t>
      </w:r>
    </w:p>
    <w:p>
      <w:pPr>
        <w:pStyle w:val="HSBody"/>
      </w:pPr>
      <w:r>
        <w:t>Lead with bipartisan infrastructure investment and return on investment. Emphasize that Congress made the funding decisions; the ask is for oversight and delivery accountability.</w:t>
      </w:r>
    </w:p>
    <w:p>
      <w:pPr>
        <w:pStyle w:val="HSSection"/>
      </w:pPr>
      <w:r>
        <w:t>Committee-Specific Guidance</w:t>
      </w:r>
    </w:p>
    <w:p>
      <w:pPr>
        <w:pStyle w:val="HSBody"/>
      </w:pPr>
      <w:r>
        <w:t>Appropriations: Frame around funding continuity and program effectiveness metrics. Indian Affairs: Frame around trust responsibility, self-determination, and direct service delivery. Natural Resources / Energy: Frame around infrastructure resilience and economic development.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Nondalton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CONFIDENTIAL | Confidential: For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Nondalton Village | Internal Strategy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