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Salish and Kootenai Tribes of the Flathead Reservation</w:t>
      </w:r>
    </w:p>
    <w:p>
      <w:pPr>
        <w:pStyle w:val="HSBody"/>
      </w:pPr>
      <w:r>
        <w:t>Prepared for the offices of: 4 Senators, 2 Representatives</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Salish and Kootenai Tribes of the Flathead Reservation's climate risk profile and geographic context.</w:t>
      </w:r>
    </w:p>
    <w:p>
      <w:r>
        <w:br w:type="page"/>
      </w:r>
    </w:p>
    <w:p>
      <w:pPr>
        <w:pStyle w:val="Heading2"/>
      </w:pPr>
      <w:r>
        <w:t>Executive Summary</w:t>
      </w:r>
    </w:p>
    <w:p>
      <w:pPr>
        <w:pStyle w:val="HSTitle"/>
      </w:pPr>
      <w:r>
        <w:t>Confederated Salish and Kootenai Tribes of the Flathead Reservation -- MT</w:t>
      </w:r>
    </w:p>
    <w:p>
      <w:pPr>
        <w:pStyle w:val="HSBody"/>
      </w:pPr>
      <w:r>
        <w:t>Top Climate Hazards: Wildfire, Cold Wave, Winter Weather</w:t>
      </w:r>
    </w:p>
    <w:p>
      <w:pPr>
        <w:pStyle w:val="HSBody"/>
      </w:pPr>
      <w:r>
        <w:t>Total Federal Climate Resilience Funding: $78,783,526</w:t>
      </w:r>
    </w:p>
    <w:p>
      <w:pPr>
        <w:pStyle w:val="HSBody"/>
      </w:pPr>
      <w:r>
        <w:t>1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Russ Fulcher (R-ID-01)</w:t>
            </w:r>
          </w:p>
        </w:tc>
        <w:tc>
          <w:tcPr>
            <w:tcW w:type="dxa" w:w="1872"/>
            <w:shd w:fill="F2F2F2" w:val="clear"/>
          </w:tcPr>
          <w:p>
            <w:r>
              <w:t>Representative</w:t>
            </w:r>
          </w:p>
        </w:tc>
        <w:tc>
          <w:tcPr>
            <w:tcW w:type="dxa" w:w="1872"/>
            <w:shd w:fill="F2F2F2" w:val="clear"/>
          </w:tcPr>
          <w:p>
            <w:r>
              <w:t>ID</w:t>
            </w:r>
          </w:p>
        </w:tc>
        <w:tc>
          <w:tcPr>
            <w:tcW w:type="dxa" w:w="1872"/>
            <w:shd w:fill="F2F2F2" w:val="clear"/>
          </w:tcPr>
          <w:p>
            <w:r>
              <w:t>1</w:t>
            </w:r>
          </w:p>
        </w:tc>
        <w:tc>
          <w:tcPr>
            <w:tcW w:type="dxa" w:w="1872"/>
            <w:shd w:fill="F2F2F2" w:val="clear"/>
          </w:tcPr>
          <w:p>
            <w:r>
              <w:t>House Committee on Natural Resources; Energy and Mineral Resources</w:t>
            </w:r>
          </w:p>
        </w:tc>
      </w:tr>
      <w:tr>
        <w:tc>
          <w:tcPr>
            <w:tcW w:type="dxa" w:w="1872"/>
            <w:shd w:fill="FFFFFF" w:val="clear"/>
          </w:tcPr>
          <w:p>
            <w:r>
              <w:t>Rep. Ryan K. Zinke (R-MT-01)</w:t>
            </w:r>
          </w:p>
        </w:tc>
        <w:tc>
          <w:tcPr>
            <w:tcW w:type="dxa" w:w="1872"/>
            <w:shd w:fill="FFFFFF" w:val="clear"/>
          </w:tcPr>
          <w:p>
            <w:r>
              <w:t>Representative</w:t>
            </w:r>
          </w:p>
        </w:tc>
        <w:tc>
          <w:tcPr>
            <w:tcW w:type="dxa" w:w="1872"/>
            <w:shd w:fill="FFFFFF" w:val="clear"/>
          </w:tcPr>
          <w:p>
            <w:r>
              <w:t>MT</w:t>
            </w:r>
          </w:p>
        </w:tc>
        <w:tc>
          <w:tcPr>
            <w:tcW w:type="dxa" w:w="1872"/>
            <w:shd w:fill="FFFFFF" w:val="clear"/>
          </w:tcPr>
          <w:p>
            <w:r>
              <w:t>1</w:t>
            </w:r>
          </w:p>
        </w:tc>
        <w:tc>
          <w:tcPr>
            <w:tcW w:type="dxa" w:w="1872"/>
            <w:shd w:fill="FFFFFF" w:val="clear"/>
          </w:tcPr>
          <w:p>
            <w:r>
              <w:t>House Committee on Appropriations; Transportation, Housing and Urban Development, and Related Agencies; Interior, Environment, and Related Agencies</w:t>
            </w:r>
          </w:p>
        </w:tc>
      </w:tr>
    </w:tbl>
    <w:p>
      <w:pPr>
        <w:pStyle w:val="HSBody"/>
      </w:pPr>
      <w:r>
        <w:t>5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BIA Tribal Climate Resilience.</w:t>
      </w:r>
    </w:p>
    <w:p>
      <w:pPr>
        <w:pStyle w:val="HSBody"/>
      </w:pPr>
      <w:r>
        <w:t>Per-District Impact Allocation:</w:t>
      </w:r>
    </w:p>
    <w:p>
      <w:pPr>
        <w:pStyle w:val="HSBody"/>
      </w:pPr>
      <w:r>
        <w:t xml:space="preserve">  ID-01 (100% overlap): $270,000 - $360,000</w:t>
      </w:r>
    </w:p>
    <w:p>
      <w:pPr>
        <w:pStyle w:val="HSBody"/>
      </w:pPr>
      <w:r>
        <w:t xml:space="preserve">  MT-01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FEMA BRIC.</w:t>
      </w:r>
    </w:p>
    <w:p>
      <w:pPr>
        <w:pStyle w:val="HSBody"/>
      </w:pPr>
      <w:r>
        <w:t>Per-District Impact Allocation:</w:t>
      </w:r>
    </w:p>
    <w:p>
      <w:pPr>
        <w:pStyle w:val="HSBody"/>
      </w:pPr>
      <w:r>
        <w:t xml:space="preserve">  ID-01 (100% overlap): $900,000 - $1,200,000</w:t>
      </w:r>
    </w:p>
    <w:p>
      <w:pPr>
        <w:pStyle w:val="HSBody"/>
      </w:pPr>
      <w:r>
        <w:t xml:space="preserve">  MT-01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IRS Elective Pay.</w:t>
      </w:r>
    </w:p>
    <w:p>
      <w:pPr>
        <w:pStyle w:val="HSBody"/>
      </w:pPr>
      <w:r>
        <w:t>Per-District Impact Allocation:</w:t>
      </w:r>
    </w:p>
    <w:p>
      <w:pPr>
        <w:pStyle w:val="HSBody"/>
      </w:pPr>
      <w:r>
        <w:t xml:space="preserve">  ID-01 (100% overlap): $360,000 - $480,000</w:t>
      </w:r>
    </w:p>
    <w:p>
      <w:pPr>
        <w:pStyle w:val="HSBody"/>
      </w:pPr>
      <w:r>
        <w:t xml:space="preserve">  MT-01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FEMA Tribal Mitigation Plans.</w:t>
      </w:r>
    </w:p>
    <w:p>
      <w:pPr>
        <w:pStyle w:val="HSBody"/>
      </w:pPr>
      <w:r>
        <w:t>Per-District Impact Allocation:</w:t>
      </w:r>
    </w:p>
    <w:p>
      <w:pPr>
        <w:pStyle w:val="HSBody"/>
      </w:pPr>
      <w:r>
        <w:t xml:space="preserve">  ID-01 (100% overlap): $540,000 - $720,000</w:t>
      </w:r>
    </w:p>
    <w:p>
      <w:pPr>
        <w:pStyle w:val="HSBody"/>
      </w:pPr>
      <w:r>
        <w:t xml:space="preserve">  MT-01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USDA Wildfire Defense Grants.</w:t>
      </w:r>
    </w:p>
    <w:p>
      <w:pPr>
        <w:pStyle w:val="HSBody"/>
      </w:pPr>
      <w:r>
        <w:t>Per-District Impact Allocation:</w:t>
      </w:r>
    </w:p>
    <w:p>
      <w:pPr>
        <w:pStyle w:val="HSBody"/>
      </w:pPr>
      <w:r>
        <w:t xml:space="preserve">  ID-01 (100% overlap): $630,000 - $840,000</w:t>
      </w:r>
    </w:p>
    <w:p>
      <w:pPr>
        <w:pStyle w:val="HSBody"/>
      </w:pPr>
      <w:r>
        <w:t xml:space="preserve">  MT-01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$78,783,526</w:t>
            </w:r>
          </w:p>
        </w:tc>
        <w:tc>
          <w:tcPr>
            <w:tcW w:type="dxa" w:w="2340"/>
            <w:shd w:fill="F2F2F2" w:val="clear"/>
          </w:tcPr>
          <w:p>
            <w:r>
              <w:t>2012-01-06 - 2034-09-30</w:t>
            </w:r>
          </w:p>
        </w:tc>
      </w:tr>
    </w:tbl>
    <w:p>
      <w:pPr>
        <w:pStyle w:val="HSBody"/>
      </w:pPr>
      <w:r>
        <w:rPr>
          <w:b/>
        </w:rPr>
        <w:t>Total: $78,783,526</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Confederated Salish and Kootenai Tribes of the Flathead Reservation generated an estimated $141,810,347-$189,080,462 in regional economic activity (BEA RIMS II methodology, output multiplier range 1.8-2.4x), supporting approximately 630-1182 jobs (BLS employment requirements methodology).</w:t>
      </w:r>
    </w:p>
    <w:p>
      <w:pPr>
        <w:pStyle w:val="HSBody"/>
      </w:pPr>
      <w:r>
        <w:t>Hazard Alignment: Confederated Salish and Kootenai Tribes of the Flathead Reservation's wildfire risk profile reinforces the economic case for continued federal investment in HUD IHBG.</w:t>
      </w:r>
    </w:p>
    <w:p>
      <w:pPr>
        <w:pStyle w:val="HSBody"/>
      </w:pPr>
      <w:r>
        <w:t>Per-District Impact Allocation:</w:t>
      </w:r>
    </w:p>
    <w:p>
      <w:pPr>
        <w:pStyle w:val="HSBody"/>
      </w:pPr>
      <w:r>
        <w:t xml:space="preserve">  ID-01 (100% overlap): $141,810,347 - $189,080,462</w:t>
      </w:r>
    </w:p>
    <w:p>
      <w:pPr>
        <w:pStyle w:val="HSBody"/>
      </w:pPr>
      <w:r>
        <w:t xml:space="preserve">  MT-01 (100% overlap): $141,810,347 - $189,080,462</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HUD IHBG funding to Confederated Salish and Kootenai Tribes of the Flathead Reservation generated an estimated $141,810,347-$189,080,462 in regional economic activity (BEA RIMS II methodology, output multiplier range 1.8-2.4x), supporting approximately 630-1182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DOT PROTECT.</w:t>
      </w:r>
    </w:p>
    <w:p>
      <w:pPr>
        <w:pStyle w:val="HSBody"/>
      </w:pPr>
      <w:r>
        <w:t>Per-District Impact Allocation:</w:t>
      </w:r>
    </w:p>
    <w:p>
      <w:pPr>
        <w:pStyle w:val="HSBody"/>
      </w:pPr>
      <w:r>
        <w:t xml:space="preserve">  ID-01 (100% overlap): $450,000 - $600,000</w:t>
      </w:r>
    </w:p>
    <w:p>
      <w:pPr>
        <w:pStyle w:val="HSBody"/>
      </w:pPr>
      <w:r>
        <w:t xml:space="preserve">  MT-01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DOE Indian Energy.</w:t>
      </w:r>
    </w:p>
    <w:p>
      <w:pPr>
        <w:pStyle w:val="HSBody"/>
      </w:pPr>
      <w:r>
        <w:t>Per-District Impact Allocation:</w:t>
      </w:r>
    </w:p>
    <w:p>
      <w:pPr>
        <w:pStyle w:val="HSBody"/>
      </w:pPr>
      <w:r>
        <w:t xml:space="preserve">  ID-01 (100% overlap): $360,000 - $480,000</w:t>
      </w:r>
    </w:p>
    <w:p>
      <w:pPr>
        <w:pStyle w:val="HSBody"/>
      </w:pPr>
      <w:r>
        <w:t xml:space="preserve">  MT-01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EPA GAP.</w:t>
      </w:r>
    </w:p>
    <w:p>
      <w:pPr>
        <w:pStyle w:val="HSBody"/>
      </w:pPr>
      <w:r>
        <w:t>Per-District Impact Allocation:</w:t>
      </w:r>
    </w:p>
    <w:p>
      <w:pPr>
        <w:pStyle w:val="HSBody"/>
      </w:pPr>
      <w:r>
        <w:t xml:space="preserve">  ID-01 (100% overlap): $135,000 - $180,000</w:t>
      </w:r>
    </w:p>
    <w:p>
      <w:pPr>
        <w:pStyle w:val="HSBody"/>
      </w:pPr>
      <w:r>
        <w:t xml:space="preserve">  MT-01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EPA STAG.</w:t>
      </w:r>
    </w:p>
    <w:p>
      <w:pPr>
        <w:pStyle w:val="HSBody"/>
      </w:pPr>
      <w:r>
        <w:t>Per-District Impact Allocation:</w:t>
      </w:r>
    </w:p>
    <w:p>
      <w:pPr>
        <w:pStyle w:val="HSBody"/>
      </w:pPr>
      <w:r>
        <w:t xml:space="preserve">  ID-01 (100% overlap): $180,000 - $240,000</w:t>
      </w:r>
    </w:p>
    <w:p>
      <w:pPr>
        <w:pStyle w:val="HSBody"/>
      </w:pPr>
      <w:r>
        <w:t xml:space="preserve">  MT-01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Confederated Salish and Kootenai Tribes of the Flathead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Confederated Salish and Kootenai Tribes of the Flathead Reservation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Salish and Kootenai Tribes of the Flathead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