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Confederated Tribes of the Umatilla Indian Reservation</w:t>
      </w:r>
    </w:p>
    <w:p>
      <w:pPr>
        <w:pStyle w:val="HSBody"/>
      </w:pPr>
      <w:r>
        <w:t>Prepared for the offices of: 4 Senators, 2 Representatives</w:t>
      </w:r>
    </w:p>
    <w:p>
      <w:pPr>
        <w:pStyle w:val="HSBody"/>
      </w:pPr>
      <w:r>
        <w:t>State(s): OR</w:t>
      </w:r>
    </w:p>
    <w:p>
      <w:pPr>
        <w:pStyle w:val="HSBody"/>
      </w:pPr>
      <w:r>
        <w:t>Ecoregion(s): pacific_northwest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Confederated Tribes of the Umatilla Indian Reservation's climate risk profile and geographic context.</w:t>
      </w:r>
    </w:p>
    <w:p>
      <w:r>
        <w:br w:type="page"/>
      </w:r>
    </w:p>
    <w:p>
      <w:pPr>
        <w:pStyle w:val="Heading2"/>
      </w:pPr>
      <w:r>
        <w:t>Executive Summary</w:t>
      </w:r>
    </w:p>
    <w:p>
      <w:pPr>
        <w:pStyle w:val="HSTitle"/>
      </w:pPr>
      <w:r>
        <w:t>Confederated Tribes of the Umatilla Indian Reservation -- OR</w:t>
      </w:r>
    </w:p>
    <w:p>
      <w:pPr>
        <w:pStyle w:val="HSBody"/>
      </w:pPr>
      <w:r>
        <w:t>Top Climate Hazards: Landslide, Earthquake, Wildfire</w:t>
      </w:r>
    </w:p>
    <w:p>
      <w:pPr>
        <w:pStyle w:val="HSBody"/>
      </w:pPr>
      <w:r>
        <w:t>Total Federal Climate Resilience Funding: $97,771,046</w:t>
      </w:r>
    </w:p>
    <w:p>
      <w:pPr>
        <w:pStyle w:val="HSBody"/>
      </w:pPr>
      <w:r>
        <w:t>12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4 Senator(s) and 2 Representative(s) across 2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Ron Wyden (D-OR)</w:t>
            </w:r>
          </w:p>
        </w:tc>
        <w:tc>
          <w:tcPr>
            <w:tcW w:type="dxa" w:w="1872"/>
            <w:shd w:fill="F2F2F2" w:val="clear"/>
          </w:tcPr>
          <w:p>
            <w:r>
              <w:t>Senator</w:t>
            </w:r>
          </w:p>
        </w:tc>
        <w:tc>
          <w:tcPr>
            <w:tcW w:type="dxa" w:w="1872"/>
            <w:shd w:fill="F2F2F2" w:val="clear"/>
          </w:tcPr>
          <w:p>
            <w:r>
              <w:t>OR</w:t>
            </w:r>
          </w:p>
        </w:tc>
        <w:tc>
          <w:tcPr>
            <w:tcW w:type="dxa" w:w="1872"/>
            <w:shd w:fill="F2F2F2" w:val="clear"/>
          </w:tcPr>
          <w:p>
            <w:r>
              <w:t>At-Large</w:t>
            </w:r>
          </w:p>
        </w:tc>
        <w:tc>
          <w:tcPr>
            <w:tcW w:type="dxa" w:w="1872"/>
            <w:shd w:fill="F2F2F2" w:val="clear"/>
          </w:tcPr>
          <w:p>
            <w:r>
              <w:t>Senate Committee on Energy and Natural Resources; Energy</w:t>
            </w:r>
          </w:p>
        </w:tc>
      </w:tr>
      <w:tr>
        <w:tc>
          <w:tcPr>
            <w:tcW w:type="dxa" w:w="1872"/>
            <w:shd w:fill="FFFFFF" w:val="clear"/>
          </w:tcPr>
          <w:p>
            <w:r>
              <w:t>Sen. Jeff Merkley (D-OR)</w:t>
            </w:r>
          </w:p>
        </w:tc>
        <w:tc>
          <w:tcPr>
            <w:tcW w:type="dxa" w:w="1872"/>
            <w:shd w:fill="FFFFFF" w:val="clear"/>
          </w:tcPr>
          <w:p>
            <w:r>
              <w:t>Senator</w:t>
            </w:r>
          </w:p>
        </w:tc>
        <w:tc>
          <w:tcPr>
            <w:tcW w:type="dxa" w:w="1872"/>
            <w:shd w:fill="FFFFFF" w:val="clear"/>
          </w:tcPr>
          <w:p>
            <w:r>
              <w:t>OR</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Energy and Water Development; Department of Interior, Environment, and Related Agencies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Cliff Bentz (R-OR-02)</w:t>
            </w:r>
          </w:p>
        </w:tc>
        <w:tc>
          <w:tcPr>
            <w:tcW w:type="dxa" w:w="1872"/>
            <w:shd w:fill="F2F2F2" w:val="clear"/>
          </w:tcPr>
          <w:p>
            <w:r>
              <w:t>Representative</w:t>
            </w:r>
          </w:p>
        </w:tc>
        <w:tc>
          <w:tcPr>
            <w:tcW w:type="dxa" w:w="1872"/>
            <w:shd w:fill="F2F2F2" w:val="clear"/>
          </w:tcPr>
          <w:p>
            <w:r>
              <w:t>OR</w:t>
            </w:r>
          </w:p>
        </w:tc>
        <w:tc>
          <w:tcPr>
            <w:tcW w:type="dxa" w:w="1872"/>
            <w:shd w:fill="F2F2F2" w:val="clear"/>
          </w:tcPr>
          <w:p>
            <w:r>
              <w:t>2</w:t>
            </w:r>
          </w:p>
        </w:tc>
        <w:tc>
          <w:tcPr>
            <w:tcW w:type="dxa" w:w="1872"/>
            <w:shd w:fill="F2F2F2" w:val="clear"/>
          </w:tcPr>
          <w:p>
            <w:r>
              <w:t>House Committee on Natural Resources</w:t>
            </w:r>
          </w:p>
        </w:tc>
      </w:tr>
      <w:tr>
        <w:tc>
          <w:tcPr>
            <w:tcW w:type="dxa" w:w="1872"/>
            <w:shd w:fill="FFFFFF" w:val="clear"/>
          </w:tcPr>
          <w:p>
            <w:r>
              <w:t>Rep. Michael Baumgartner (R-WA-05)</w:t>
            </w:r>
          </w:p>
        </w:tc>
        <w:tc>
          <w:tcPr>
            <w:tcW w:type="dxa" w:w="1872"/>
            <w:shd w:fill="FFFFFF" w:val="clear"/>
          </w:tcPr>
          <w:p>
            <w:r>
              <w:t>Representative</w:t>
            </w:r>
          </w:p>
        </w:tc>
        <w:tc>
          <w:tcPr>
            <w:tcW w:type="dxa" w:w="1872"/>
            <w:shd w:fill="FFFFFF" w:val="clear"/>
          </w:tcPr>
          <w:p>
            <w:r>
              <w:t>WA</w:t>
            </w:r>
          </w:p>
        </w:tc>
        <w:tc>
          <w:tcPr>
            <w:tcW w:type="dxa" w:w="1872"/>
            <w:shd w:fill="FFFFFF" w:val="clear"/>
          </w:tcPr>
          <w:p>
            <w:r>
              <w:t>5</w:t>
            </w:r>
          </w:p>
        </w:tc>
        <w:tc>
          <w:tcPr>
            <w:tcW w:type="dxa" w:w="1872"/>
            <w:shd w:fill="FFFFFF" w:val="clear"/>
          </w:tcPr>
          <w:p>
            <w:r/>
          </w:p>
        </w:tc>
      </w:tr>
    </w:tbl>
    <w:p>
      <w:pPr>
        <w:pStyle w:val="HSBody"/>
      </w:pPr>
      <w:r>
        <w:t>5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Umatilla Indian Reservation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Confederated Tribes of the Umatilla Indian Reservation's landslide risk profile reinforces the economic case for continued federal investment in FEMA BRIC.</w:t>
      </w:r>
    </w:p>
    <w:p>
      <w:pPr>
        <w:pStyle w:val="HSBody"/>
      </w:pPr>
      <w:r>
        <w:t>Per-District Impact Allocation:</w:t>
      </w:r>
    </w:p>
    <w:p>
      <w:pPr>
        <w:pStyle w:val="HSBody"/>
      </w:pPr>
      <w:r>
        <w:t xml:space="preserve">  OR-02 (100% overlap): $900,000 - $1,200,000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Confederated Tribes of the Umatilla Indian Reservation's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$141,540</w:t>
            </w:r>
          </w:p>
        </w:tc>
        <w:tc>
          <w:tcPr>
            <w:tcW w:type="dxa" w:w="2340"/>
            <w:shd w:fill="F2F2F2" w:val="clear"/>
          </w:tcPr>
          <w:p>
            <w:r>
              <w:t>2018-10-01 - 2021-10-31</w:t>
            </w:r>
          </w:p>
        </w:tc>
      </w:tr>
      <w:tr>
        <w:tc>
          <w:tcPr>
            <w:tcW w:type="dxa" w:w="2340"/>
            <w:shd w:fill="FFFFFF" w:val="clear"/>
          </w:tcPr>
          <w:p>
            <w:r>
              <w:t>bia_tcr</w:t>
            </w:r>
          </w:p>
        </w:tc>
        <w:tc>
          <w:tcPr>
            <w:tcW w:type="dxa" w:w="2340"/>
            <w:shd w:fill="FFFFFF" w:val="clear"/>
          </w:tcPr>
          <w:p>
            <w:r>
              <w:t>15.156</w:t>
            </w:r>
          </w:p>
        </w:tc>
        <w:tc>
          <w:tcPr>
            <w:tcW w:type="dxa" w:w="2340"/>
            <w:shd w:fill="FFFFFF" w:val="clear"/>
          </w:tcPr>
          <w:p>
            <w:r>
              <w:t>$8,118</w:t>
            </w:r>
          </w:p>
        </w:tc>
        <w:tc>
          <w:tcPr>
            <w:tcW w:type="dxa" w:w="2340"/>
            <w:shd w:fill="FFFFFF" w:val="clear"/>
          </w:tcPr>
          <w:p>
            <w:r>
              <w:t>2018-08-28 - 2019-09-30</w:t>
            </w:r>
          </w:p>
        </w:tc>
      </w:tr>
      <w:tr>
        <w:tc>
          <w:tcPr>
            <w:tcW w:type="dxa" w:w="2340"/>
            <w:shd w:fill="F2F2F2" w:val="clear"/>
          </w:tcPr>
          <w:p>
            <w:r>
              <w:t>bia_tcr</w:t>
            </w:r>
          </w:p>
        </w:tc>
        <w:tc>
          <w:tcPr>
            <w:tcW w:type="dxa" w:w="2340"/>
            <w:shd w:fill="F2F2F2" w:val="clear"/>
          </w:tcPr>
          <w:p>
            <w:r>
              <w:t>15.156</w:t>
            </w:r>
          </w:p>
        </w:tc>
        <w:tc>
          <w:tcPr>
            <w:tcW w:type="dxa" w:w="2340"/>
            <w:shd w:fill="F2F2F2" w:val="clear"/>
          </w:tcPr>
          <w:p>
            <w:r>
              <w:t>$501</w:t>
            </w:r>
          </w:p>
        </w:tc>
        <w:tc>
          <w:tcPr>
            <w:tcW w:type="dxa" w:w="2340"/>
            <w:shd w:fill="F2F2F2" w:val="clear"/>
          </w:tcPr>
          <w:p>
            <w:r>
              <w:t>2019-08-01 - 2020-12-31</w:t>
            </w:r>
          </w:p>
        </w:tc>
      </w:tr>
    </w:tbl>
    <w:p>
      <w:pPr>
        <w:pStyle w:val="HSBody"/>
      </w:pPr>
      <w:r>
        <w:rPr>
          <w:b/>
        </w:rPr>
        <w:t>Total: $150,159</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BIA Tribal Climate Resilience funding to Confederated Tribes of the Umatilla Indian Reservation generated an estimated $270,286-$360,382 in regional economic activity (BEA RIMS II methodology, output multiplier range 1.8-2.4x), supporting approximately 1-2 jobs (BLS employment requirements methodology).</w:t>
      </w:r>
    </w:p>
    <w:p>
      <w:pPr>
        <w:pStyle w:val="HSBody"/>
      </w:pPr>
      <w:r>
        <w:t>Hazard Alignment: Confederated Tribes of the Umatilla Indian Reservation's landslide risk profile reinforces the economic case for continued federal investment in BIA Tribal Climate Resilience.</w:t>
      </w:r>
    </w:p>
    <w:p>
      <w:pPr>
        <w:pStyle w:val="HSBody"/>
      </w:pPr>
      <w:r>
        <w:t>Per-District Impact Allocation:</w:t>
      </w:r>
    </w:p>
    <w:p>
      <w:pPr>
        <w:pStyle w:val="HSBody"/>
      </w:pPr>
      <w:r>
        <w:t xml:space="preserve">  OR-02 (100% overlap): $270,286 - $360,382</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Confederated Tribes of the Umatilla Indian Reservation's Landslide, Earthquake and Wildfire risk makes this program critical for community resilience</w:t>
      </w:r>
    </w:p>
    <w:p>
      <w:pPr>
        <w:pStyle w:val="HSCalloutDetail"/>
        <w:shd w:fill="EEF2FF" w:val="clear"/>
      </w:pPr>
      <w:r>
        <w:t>IMPACT: BIA Tribal Climate Resilience funding to Confederated Tribes of the Umatilla Indian Reservation generated an estimated $270,286-$360,382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Confederated Tribes of the Umatilla Indian Reservation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Confederated Tribes of the Umatilla Indian Reservation's landslide risk profile reinforces the economic case for continued federal investment in IRS Elective Pay.</w:t>
      </w:r>
    </w:p>
    <w:p>
      <w:pPr>
        <w:pStyle w:val="HSBody"/>
      </w:pPr>
      <w:r>
        <w:t>Per-District Impact Allocation:</w:t>
      </w:r>
    </w:p>
    <w:p>
      <w:pPr>
        <w:pStyle w:val="HSBody"/>
      </w:pPr>
      <w:r>
        <w:t xml:space="preserve">  OR-02 (100% overlap): $360,000 - $480,000</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Confederated Tribes of the Umatilla Indian Reservation's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Umatilla Indian Reservation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Confederated Tribes of the Umatilla Indian Reservation's landslide risk profile reinforces the economic case for continued federal investment in FEMA Tribal Mitigation Plans.</w:t>
      </w:r>
    </w:p>
    <w:p>
      <w:pPr>
        <w:pStyle w:val="HSBody"/>
      </w:pPr>
      <w:r>
        <w:t>Per-District Impact Allocation:</w:t>
      </w:r>
    </w:p>
    <w:p>
      <w:pPr>
        <w:pStyle w:val="HSBody"/>
      </w:pPr>
      <w:r>
        <w:t xml:space="preserve">  OR-02 (100% overlap): $540,000 - $720,000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Confederated Tribes of the Umatilla Indian Reservation's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Confederated Tribes of the Umatilla Indian Reservation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Confederated Tribes of the Umatilla Indian Reservation's landslide risk profile reinforces the economic case for continued federal investment in DOT PROTECT.</w:t>
      </w:r>
    </w:p>
    <w:p>
      <w:pPr>
        <w:pStyle w:val="HSBody"/>
      </w:pPr>
      <w:r>
        <w:t>Per-District Impact Allocation:</w:t>
      </w:r>
    </w:p>
    <w:p>
      <w:pPr>
        <w:pStyle w:val="HSBody"/>
      </w:pPr>
      <w:r>
        <w:t xml:space="preserve">  OR-02 (100% overlap): $450,000 - $600,000</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Confederated Tribes of the Umatilla Indian Reservation's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Confederated Tribes of the Umatilla Indian Reservation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Confederated Tribes of the Umatilla Indian Reservation's landslide risk profile reinforces the economic case for continued federal investment in USDA Wildfire Defense Grants.</w:t>
      </w:r>
    </w:p>
    <w:p>
      <w:pPr>
        <w:pStyle w:val="HSBody"/>
      </w:pPr>
      <w:r>
        <w:t>Per-District Impact Allocation:</w:t>
      </w:r>
    </w:p>
    <w:p>
      <w:pPr>
        <w:pStyle w:val="HSBody"/>
      </w:pPr>
      <w:r>
        <w:t xml:space="preserve">  OR-02 (100% overlap): $630,000 - $840,000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Confederated Tribes of the Umatilla Indian Reservation's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Confederated Tribes of the Umatilla Indian Reservation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Confederated Tribes of the Umatilla Indian Reservation's landslide risk profile reinforces the economic case for continued federal investment in EPA GAP.</w:t>
      </w:r>
    </w:p>
    <w:p>
      <w:pPr>
        <w:pStyle w:val="HSBody"/>
      </w:pPr>
      <w:r>
        <w:t>Per-District Impact Allocation:</w:t>
      </w:r>
    </w:p>
    <w:p>
      <w:pPr>
        <w:pStyle w:val="HSBody"/>
      </w:pPr>
      <w:r>
        <w:t xml:space="preserve">  OR-02 (100% overlap): $135,000 - $180,000</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Confederated Tribes of the Umatilla Indian Reservation's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Confederated Tribes of the Umatilla Indian Reservation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Confederated Tribes of the Umatilla Indian Reservation's landslide risk profile reinforces the economic case for continued federal investment in NOAA Tribal Grants.</w:t>
      </w:r>
    </w:p>
    <w:p>
      <w:pPr>
        <w:pStyle w:val="HSBody"/>
      </w:pPr>
      <w:r>
        <w:t>Per-District Impact Allocation:</w:t>
      </w:r>
    </w:p>
    <w:p>
      <w:pPr>
        <w:pStyle w:val="HSBody"/>
      </w:pPr>
      <w:r>
        <w:t xml:space="preserve">  OR-02 (100% overlap): $270,000 - $360,000</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Confederated Tribes of the Umatilla Indian Reservation's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Umatilla Indian Reservation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Confederated Tribes of the Umatilla Indian Reservation's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Umatilla Indian Reservation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Confederated Tribes of the Umatilla Indian Reservation's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Confederated Tribes of the Umatilla Indian Reservation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Confederated Tribes of the Umatilla Indian Reservation's landslide risk profile reinforces the economic case for continued federal investment in EPA STAG.</w:t>
      </w:r>
    </w:p>
    <w:p>
      <w:pPr>
        <w:pStyle w:val="HSBody"/>
      </w:pPr>
      <w:r>
        <w:t>Per-District Impact Allocation:</w:t>
      </w:r>
    </w:p>
    <w:p>
      <w:pPr>
        <w:pStyle w:val="HSBody"/>
      </w:pPr>
      <w:r>
        <w:t xml:space="preserve">  OR-02 (100% overlap): $180,000 - $240,000</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Confederated Tribes of the Umatilla Indian Reservation's Landslide, Earthquake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Confederated Tribes of the Umatilla Indian Reservation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Confederated Tribes of the Umatilla Indian Reservation's landslide risk profile reinforces the economic case for continued federal investment in DOE Indian Energy.</w:t>
      </w:r>
    </w:p>
    <w:p>
      <w:pPr>
        <w:pStyle w:val="HSBody"/>
      </w:pPr>
      <w:r>
        <w:t>Per-District Impact Allocation:</w:t>
      </w:r>
    </w:p>
    <w:p>
      <w:pPr>
        <w:pStyle w:val="HSBody"/>
      </w:pPr>
      <w:r>
        <w:t xml:space="preserve">  OR-02 (100% overlap): $360,000 - $480,000</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Confederated Tribes of the Umatilla Indian Reservation's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High (Score: 63.4)</w:t>
      </w:r>
    </w:p>
    <w:p>
      <w:pPr>
        <w:pStyle w:val="HSBody"/>
      </w:pPr>
      <w:r>
        <w:t>Social Vulnerability: Relatively Moderate (Score: 48.0)</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79.4</w:t>
            </w:r>
          </w:p>
        </w:tc>
        <w:tc>
          <w:tcPr>
            <w:tcW w:type="dxa" w:w="2340"/>
            <w:shd w:fill="F2F2F2" w:val="clear"/>
          </w:tcPr>
          <w:p>
            <w:r>
              <w:t>Relatively High</w:t>
            </w:r>
          </w:p>
        </w:tc>
        <w:tc>
          <w:tcPr>
            <w:tcW w:type="dxa" w:w="2340"/>
            <w:shd w:fill="F2F2F2" w:val="clear"/>
          </w:tcPr>
          <w:p>
            <w:r>
              <w:t>$63,223</w:t>
            </w:r>
          </w:p>
        </w:tc>
      </w:tr>
      <w:tr>
        <w:tc>
          <w:tcPr>
            <w:tcW w:type="dxa" w:w="2340"/>
            <w:shd w:fill="FFFFFF" w:val="clear"/>
          </w:tcPr>
          <w:p>
            <w:r>
              <w:t>Earthquake</w:t>
            </w:r>
          </w:p>
        </w:tc>
        <w:tc>
          <w:tcPr>
            <w:tcW w:type="dxa" w:w="2340"/>
            <w:shd w:fill="FFFFFF" w:val="clear"/>
          </w:tcPr>
          <w:p>
            <w:r>
              <w:t>78.8</w:t>
            </w:r>
          </w:p>
        </w:tc>
        <w:tc>
          <w:tcPr>
            <w:tcW w:type="dxa" w:w="2340"/>
            <w:shd w:fill="FFFFFF" w:val="clear"/>
          </w:tcPr>
          <w:p>
            <w:r>
              <w:t>Relatively High</w:t>
            </w:r>
          </w:p>
        </w:tc>
        <w:tc>
          <w:tcPr>
            <w:tcW w:type="dxa" w:w="2340"/>
            <w:shd w:fill="FFFFFF" w:val="clear"/>
          </w:tcPr>
          <w:p>
            <w:r>
              <w:t>$33,264,436</w:t>
            </w:r>
          </w:p>
        </w:tc>
      </w:tr>
      <w:tr>
        <w:tc>
          <w:tcPr>
            <w:tcW w:type="dxa" w:w="2340"/>
            <w:shd w:fill="F2F2F2" w:val="clear"/>
          </w:tcPr>
          <w:p>
            <w:r>
              <w:t>Wildfire</w:t>
            </w:r>
          </w:p>
        </w:tc>
        <w:tc>
          <w:tcPr>
            <w:tcW w:type="dxa" w:w="2340"/>
            <w:shd w:fill="F2F2F2" w:val="clear"/>
          </w:tcPr>
          <w:p>
            <w:r>
              <w:t>78.6</w:t>
            </w:r>
          </w:p>
        </w:tc>
        <w:tc>
          <w:tcPr>
            <w:tcW w:type="dxa" w:w="2340"/>
            <w:shd w:fill="F2F2F2" w:val="clear"/>
          </w:tcPr>
          <w:p>
            <w:r>
              <w:t>Relatively High</w:t>
            </w:r>
          </w:p>
        </w:tc>
        <w:tc>
          <w:tcPr>
            <w:tcW w:type="dxa" w:w="2340"/>
            <w:shd w:fill="F2F2F2" w:val="clear"/>
          </w:tcPr>
          <w:p>
            <w:r>
              <w:t>$3,509,495</w:t>
            </w:r>
          </w:p>
        </w:tc>
      </w:tr>
      <w:tr>
        <w:tc>
          <w:tcPr>
            <w:tcW w:type="dxa" w:w="2340"/>
            <w:shd w:fill="FFFFFF" w:val="clear"/>
          </w:tcPr>
          <w:p>
            <w:r>
              <w:t>Volcanic Activity</w:t>
            </w:r>
          </w:p>
        </w:tc>
        <w:tc>
          <w:tcPr>
            <w:tcW w:type="dxa" w:w="2340"/>
            <w:shd w:fill="FFFFFF" w:val="clear"/>
          </w:tcPr>
          <w:p>
            <w:r>
              <w:t>65.6</w:t>
            </w:r>
          </w:p>
        </w:tc>
        <w:tc>
          <w:tcPr>
            <w:tcW w:type="dxa" w:w="2340"/>
            <w:shd w:fill="FFFFFF" w:val="clear"/>
          </w:tcPr>
          <w:p>
            <w:r>
              <w:t>Relatively High</w:t>
            </w:r>
          </w:p>
        </w:tc>
        <w:tc>
          <w:tcPr>
            <w:tcW w:type="dxa" w:w="2340"/>
            <w:shd w:fill="FFFFFF" w:val="clear"/>
          </w:tcPr>
          <w:p>
            <w:r>
              <w:t>$58,410</w:t>
            </w:r>
          </w:p>
        </w:tc>
      </w:tr>
      <w:tr>
        <w:tc>
          <w:tcPr>
            <w:tcW w:type="dxa" w:w="2340"/>
            <w:shd w:fill="F2F2F2" w:val="clear"/>
          </w:tcPr>
          <w:p>
            <w:r>
              <w:t>Inland Flooding</w:t>
            </w:r>
          </w:p>
        </w:tc>
        <w:tc>
          <w:tcPr>
            <w:tcW w:type="dxa" w:w="2340"/>
            <w:shd w:fill="F2F2F2" w:val="clear"/>
          </w:tcPr>
          <w:p>
            <w:r>
              <w:t>63.5</w:t>
            </w:r>
          </w:p>
        </w:tc>
        <w:tc>
          <w:tcPr>
            <w:tcW w:type="dxa" w:w="2340"/>
            <w:shd w:fill="F2F2F2" w:val="clear"/>
          </w:tcPr>
          <w:p>
            <w:r>
              <w:t>Relatively High</w:t>
            </w:r>
          </w:p>
        </w:tc>
        <w:tc>
          <w:tcPr>
            <w:tcW w:type="dxa" w:w="2340"/>
            <w:shd w:fill="F2F2F2" w:val="clear"/>
          </w:tcPr>
          <w:p>
            <w:r>
              <w:t>$23,653,105</w:t>
            </w:r>
          </w:p>
        </w:tc>
      </w:tr>
    </w:tbl>
    <w:p>
      <w:r>
        <w:br w:type="page"/>
      </w:r>
    </w:p>
    <w:p>
      <w:pPr>
        <w:pStyle w:val="Heading2"/>
      </w:pPr>
      <w:r>
        <w:t>Structural Policy Asks</w:t>
      </w:r>
    </w:p>
    <w:p>
      <w:pPr>
        <w:pStyle w:val="HSBody"/>
      </w:pPr>
      <w:r>
        <w:t>The following structural policy changes would advance climate resilience funding for Confederated Tribes of the Umatilla Indian Reservation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Appendix: Additional Programs</w:t>
      </w:r>
    </w:p>
    <w:p>
      <w:pPr>
        <w:pStyle w:val="HSBody"/>
      </w:pPr>
      <w:r>
        <w:t>The following programs were assessed as lower priority for Confederated Tribes of the Umatilla Indian Reservation based on hazard profile and geographic relevance. They may still be relevant for specific project needs.</w:t>
      </w:r>
    </w:p>
    <w:p>
      <w:pPr>
        <w:pStyle w:val="HSBody"/>
      </w:pPr>
      <w:r>
        <w:rPr>
          <w:b/>
        </w:rPr>
        <w:t>HUD IHBG</w:t>
      </w:r>
      <w:r>
        <w:t xml:space="preserve">  [Stable]</w:t>
      </w:r>
    </w:p>
    <w:p>
      <w:pPr>
        <w:pStyle w:val="HSBody"/>
      </w:pPr>
      <w:r>
        <w:t>HUD Indian Housing Block Grant program under NAHASDA.</w:t>
      </w:r>
    </w:p>
    <w:p>
      <w:pPr>
        <w:pStyle w:val="HSSmall"/>
      </w:pPr>
      <w:r>
        <w:t>Access: Direct | Funding: Discretionary</w:t>
      </w:r>
    </w:p>
    <w:p>
      <w:pPr>
        <w:pStyle w:val="HSSmall"/>
      </w:pPr>
      <w:r>
        <w:t>Learn more: Contact your program specialist or visit HUD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Confederated Tribes of the Umatilla Indian Reservation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