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Fort Belknap Indian Community of the Fort Belknap Reservation of Montana</w:t>
      </w:r>
    </w:p>
    <w:p>
      <w:pPr>
        <w:pStyle w:val="HSBody"/>
      </w:pPr>
      <w:r>
        <w:t>Prepared for the offices of: 2 Senators, 1 Representative</w:t>
      </w:r>
    </w:p>
    <w:p>
      <w:pPr>
        <w:pStyle w:val="HSBody"/>
      </w:pPr>
      <w:r>
        <w:t>State(s): MT</w:t>
      </w:r>
    </w:p>
    <w:p>
      <w:pPr>
        <w:pStyle w:val="HSBody"/>
      </w:pPr>
      <w:r>
        <w:t>Ecoregion(s): mountain_west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HUD IHBG</w:t>
      </w:r>
      <w:r>
        <w:t xml:space="preserve">  </w:t>
      </w:r>
      <w:r>
        <w:rPr>
          <w:color w:val="4B5563"/>
          <w:sz w:val="16"/>
        </w:rPr>
        <w:t>[Stable]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Fort Belknap Indian Community of the Fort Belknap Reservation of Montana's climate risk profile and geographic context.</w:t>
      </w:r>
    </w:p>
    <w:p>
      <w:r>
        <w:br w:type="page"/>
      </w:r>
    </w:p>
    <w:p>
      <w:pPr>
        <w:pStyle w:val="Heading2"/>
      </w:pPr>
      <w:r>
        <w:t>Executive Summary</w:t>
      </w:r>
    </w:p>
    <w:p>
      <w:pPr>
        <w:pStyle w:val="HSTitle"/>
      </w:pPr>
      <w:r>
        <w:t>Fort Belknap Indian Community of the Fort Belknap Reservation of Montana -- MT</w:t>
      </w:r>
    </w:p>
    <w:p>
      <w:pPr>
        <w:pStyle w:val="HSBody"/>
      </w:pPr>
      <w:r>
        <w:t>Top Climate Hazards: Wildfire, Cold Wave, Winter Weather</w:t>
      </w:r>
    </w:p>
    <w:p>
      <w:pPr>
        <w:pStyle w:val="HSBody"/>
      </w:pPr>
      <w:r>
        <w:t>Total Federal Climate Resilience Funding: $32,176,700</w:t>
      </w:r>
    </w:p>
    <w:p>
      <w:pPr>
        <w:pStyle w:val="HSBody"/>
      </w:pPr>
      <w:r>
        <w:t>3 federal climate resilience award(s) on record.</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Tim Sheehy (R-MT)</w:t>
            </w:r>
          </w:p>
        </w:tc>
        <w:tc>
          <w:tcPr>
            <w:tcW w:type="dxa" w:w="1872"/>
            <w:shd w:fill="F2F2F2" w:val="clear"/>
          </w:tcPr>
          <w:p>
            <w:r>
              <w:t>Senator</w:t>
            </w:r>
          </w:p>
        </w:tc>
        <w:tc>
          <w:tcPr>
            <w:tcW w:type="dxa" w:w="1872"/>
            <w:shd w:fill="F2F2F2" w:val="clear"/>
          </w:tcPr>
          <w:p>
            <w:r>
              <w:t>MT</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Steve Daines (R-MT)</w:t>
            </w:r>
          </w:p>
        </w:tc>
        <w:tc>
          <w:tcPr>
            <w:tcW w:type="dxa" w:w="1872"/>
            <w:shd w:fill="FFFFFF" w:val="clear"/>
          </w:tcPr>
          <w:p>
            <w:r>
              <w:t>Senator</w:t>
            </w:r>
          </w:p>
        </w:tc>
        <w:tc>
          <w:tcPr>
            <w:tcW w:type="dxa" w:w="1872"/>
            <w:shd w:fill="FFFFFF" w:val="clear"/>
          </w:tcPr>
          <w:p>
            <w:r>
              <w:t>MT</w:t>
            </w:r>
          </w:p>
        </w:tc>
        <w:tc>
          <w:tcPr>
            <w:tcW w:type="dxa" w:w="1872"/>
            <w:shd w:fill="FFFFFF" w:val="clear"/>
          </w:tcPr>
          <w:p>
            <w:r>
              <w:t>At-Large</w:t>
            </w:r>
          </w:p>
        </w:tc>
        <w:tc>
          <w:tcPr>
            <w:tcW w:type="dxa" w:w="1872"/>
            <w:shd w:fill="FFFFFF" w:val="clear"/>
          </w:tcPr>
          <w:p>
            <w:r>
              <w:t>Senate Committee on Energy and Natural Resources; Senate Committee on Indian Affairs</w:t>
            </w:r>
          </w:p>
        </w:tc>
      </w:tr>
      <w:tr>
        <w:tc>
          <w:tcPr>
            <w:tcW w:type="dxa" w:w="1872"/>
            <w:shd w:fill="F2F2F2" w:val="clear"/>
          </w:tcPr>
          <w:p>
            <w:r>
              <w:t>Rep. Troy Downing (R-MT-02)</w:t>
            </w:r>
          </w:p>
        </w:tc>
        <w:tc>
          <w:tcPr>
            <w:tcW w:type="dxa" w:w="1872"/>
            <w:shd w:fill="F2F2F2" w:val="clear"/>
          </w:tcPr>
          <w:p>
            <w:r>
              <w:t>Representative</w:t>
            </w:r>
          </w:p>
        </w:tc>
        <w:tc>
          <w:tcPr>
            <w:tcW w:type="dxa" w:w="1872"/>
            <w:shd w:fill="F2F2F2" w:val="clear"/>
          </w:tcPr>
          <w:p>
            <w:r>
              <w:t>MT</w:t>
            </w:r>
          </w:p>
        </w:tc>
        <w:tc>
          <w:tcPr>
            <w:tcW w:type="dxa" w:w="1872"/>
            <w:shd w:fill="F2F2F2" w:val="clear"/>
          </w:tcPr>
          <w:p>
            <w:r>
              <w:t>2</w:t>
            </w:r>
          </w:p>
        </w:tc>
        <w:tc>
          <w:tcPr>
            <w:tcW w:type="dxa" w:w="1872"/>
            <w:shd w:fill="F2F2F2" w:val="clear"/>
          </w:tcPr>
          <w:p>
            <w:r/>
          </w:p>
        </w:tc>
      </w:tr>
    </w:tbl>
    <w:p>
      <w:pPr>
        <w:pStyle w:val="HSBody"/>
      </w:pPr>
      <w:r>
        <w:t>2 members with relevant committee assignments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$999,436</w:t>
            </w:r>
          </w:p>
        </w:tc>
        <w:tc>
          <w:tcPr>
            <w:tcW w:type="dxa" w:w="2340"/>
            <w:shd w:fill="F2F2F2" w:val="clear"/>
          </w:tcPr>
          <w:p>
            <w:r>
              <w:t>2023-05-30 - 2025-09-30</w:t>
            </w:r>
          </w:p>
        </w:tc>
      </w:tr>
      <w:tr>
        <w:tc>
          <w:tcPr>
            <w:tcW w:type="dxa" w:w="2340"/>
            <w:shd w:fill="FFFFFF" w:val="clear"/>
          </w:tcPr>
          <w:p>
            <w:r>
              <w:t>bia_tcr</w:t>
            </w:r>
          </w:p>
        </w:tc>
        <w:tc>
          <w:tcPr>
            <w:tcW w:type="dxa" w:w="2340"/>
            <w:shd w:fill="FFFFFF" w:val="clear"/>
          </w:tcPr>
          <w:p>
            <w:r>
              <w:t>15.156</w:t>
            </w:r>
          </w:p>
        </w:tc>
        <w:tc>
          <w:tcPr>
            <w:tcW w:type="dxa" w:w="2340"/>
            <w:shd w:fill="FFFFFF" w:val="clear"/>
          </w:tcPr>
          <w:p>
            <w:r>
              <w:t>$128,382</w:t>
            </w:r>
          </w:p>
        </w:tc>
        <w:tc>
          <w:tcPr>
            <w:tcW w:type="dxa" w:w="2340"/>
            <w:shd w:fill="FFFFFF" w:val="clear"/>
          </w:tcPr>
          <w:p>
            <w:r>
              <w:t>2023-10-01 - 2024-09-30</w:t>
            </w:r>
          </w:p>
        </w:tc>
      </w:tr>
    </w:tbl>
    <w:p>
      <w:pPr>
        <w:pStyle w:val="HSBody"/>
      </w:pPr>
      <w:r>
        <w:rPr>
          <w:b/>
        </w:rPr>
        <w:t>Total: $1,127,818</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BIA Tribal Climate Resilience funding to Fort Belknap Indian Community of the Fort Belknap Reservation of Montana generated an estimated $2,030,072-$2,706,763 in regional economic activity (BEA RIMS II methodology, output multiplier range 1.8-2.4x), supporting approximately 9-17 jobs (BLS employment requirements methodology).</w:t>
      </w:r>
    </w:p>
    <w:p>
      <w:pPr>
        <w:pStyle w:val="HSBody"/>
      </w:pPr>
      <w:r>
        <w:t>Hazard Alignment: Fort Belknap Indian Community of the Fort Belknap Reservation of Montana's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BIA Tribal Climate Resilience funding to Fort Belknap Indian Community of the Fort Belknap Reservation of Montana generated an estimated $2,030,072-$2,706,763 in regional economic activity (BEA RIMS II methodology, output multiplier range 1.8-2.4x), supporting approximately 9-17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Belknap Indian Community of the Fort Belknap Reservation of Montana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Fort Belknap Indian Community of the Fort Belknap Reservation of Montana's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Fort Belknap Indian Community of the Fort Belknap Reservation of Montana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Fort Belknap Indian Community of the Fort Belknap Reservation of Montana's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Belknap Indian Community of the Fort Belknap Reservation of Montana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Fort Belknap Indian Community of the Fort Belknap Reservation of Montana's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Fort Belknap Indian Community of the Fort Belknap Reservation of Montana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Fort Belknap Indian Community of the Fort Belknap Reservation of Montana's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$31,048,882</w:t>
            </w:r>
          </w:p>
        </w:tc>
        <w:tc>
          <w:tcPr>
            <w:tcW w:type="dxa" w:w="2340"/>
            <w:shd w:fill="F2F2F2" w:val="clear"/>
          </w:tcPr>
          <w:p>
            <w:r>
              <w:t>2016-09-07 - 2034-09-30</w:t>
            </w:r>
          </w:p>
        </w:tc>
      </w:tr>
    </w:tbl>
    <w:p>
      <w:pPr>
        <w:pStyle w:val="HSBody"/>
      </w:pPr>
      <w:r>
        <w:rPr>
          <w:b/>
        </w:rPr>
        <w:t>Total: $31,048,882</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HUD IHBG funding to Fort Belknap Indian Community of the Fort Belknap Reservation of Montana generated an estimated $55,887,988-$74,517,317 in regional economic activity (BEA RIMS II methodology, output multiplier range 1.8-2.4x), supporting approximately 248-466 jobs (BLS employment requirements methodology).</w:t>
      </w:r>
    </w:p>
    <w:p>
      <w:pPr>
        <w:pStyle w:val="HSBody"/>
      </w:pPr>
      <w:r>
        <w:t>Hazard Alignment: Fort Belknap Indian Community of the Fort Belknap Reservation of Montana's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HUD IHBG funding to Fort Belknap Indian Community of the Fort Belknap Reservation of Montana generated an estimated $55,887,988-$74,517,317 in regional economic activity (BEA RIMS II methodology, output multiplier range 1.8-2.4x), supporting approximately 248-466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Fort Belknap Indian Community of the Fort Belknap Reservation of Montana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Fort Belknap Indian Community of the Fort Belknap Reservation of Montana's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Fort Belknap Indian Community of the Fort Belknap Reservation of Montana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Fort Belknap Indian Community of the Fort Belknap Reservation of Montana's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Fort Belknap Indian Community of the Fort Belknap Reservation of Montana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Fort Belknap Indian Community of the Fort Belknap Reservation of Montana's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Fort Belknap Indian Community of the Fort Belknap Reservation of Montana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Fort Belknap Indian Community of the Fort Belknap Reservation of Montana's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Belknap Indian Community of the Fort Belknap Reservation of Montana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Belknap Indian Community of the Fort Belknap Reservation of Montana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Fort Belknap Indian Community of the Fort Belknap Reservation of Montana's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33.3)</w:t>
      </w:r>
    </w:p>
    <w:p>
      <w:pPr>
        <w:pStyle w:val="HSBody"/>
      </w:pPr>
      <w:r>
        <w:t>Social Vulnerability: Relatively Moderate (Score: 46.9)</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75.0</w:t>
            </w:r>
          </w:p>
        </w:tc>
        <w:tc>
          <w:tcPr>
            <w:tcW w:type="dxa" w:w="2340"/>
            <w:shd w:fill="F2F2F2" w:val="clear"/>
          </w:tcPr>
          <w:p>
            <w:r>
              <w:t>Relatively High</w:t>
            </w:r>
          </w:p>
        </w:tc>
        <w:tc>
          <w:tcPr>
            <w:tcW w:type="dxa" w:w="2340"/>
            <w:shd w:fill="F2F2F2" w:val="clear"/>
          </w:tcPr>
          <w:p>
            <w:r>
              <w:t>$1,298,255</w:t>
            </w:r>
          </w:p>
        </w:tc>
      </w:tr>
      <w:tr>
        <w:tc>
          <w:tcPr>
            <w:tcW w:type="dxa" w:w="2340"/>
            <w:shd w:fill="FFFFFF" w:val="clear"/>
          </w:tcPr>
          <w:p>
            <w:r>
              <w:t>Cold Wave</w:t>
            </w:r>
          </w:p>
        </w:tc>
        <w:tc>
          <w:tcPr>
            <w:tcW w:type="dxa" w:w="2340"/>
            <w:shd w:fill="FFFFFF" w:val="clear"/>
          </w:tcPr>
          <w:p>
            <w:r>
              <w:t>68.4</w:t>
            </w:r>
          </w:p>
        </w:tc>
        <w:tc>
          <w:tcPr>
            <w:tcW w:type="dxa" w:w="2340"/>
            <w:shd w:fill="FFFFFF" w:val="clear"/>
          </w:tcPr>
          <w:p>
            <w:r>
              <w:t>Relatively High</w:t>
            </w:r>
          </w:p>
        </w:tc>
        <w:tc>
          <w:tcPr>
            <w:tcW w:type="dxa" w:w="2340"/>
            <w:shd w:fill="FFFFFF" w:val="clear"/>
          </w:tcPr>
          <w:p>
            <w:r>
              <w:t>$4,356,960</w:t>
            </w:r>
          </w:p>
        </w:tc>
      </w:tr>
      <w:tr>
        <w:tc>
          <w:tcPr>
            <w:tcW w:type="dxa" w:w="2340"/>
            <w:shd w:fill="F2F2F2" w:val="clear"/>
          </w:tcPr>
          <w:p>
            <w:r>
              <w:t>Winter Weather</w:t>
            </w:r>
          </w:p>
        </w:tc>
        <w:tc>
          <w:tcPr>
            <w:tcW w:type="dxa" w:w="2340"/>
            <w:shd w:fill="F2F2F2" w:val="clear"/>
          </w:tcPr>
          <w:p>
            <w:r>
              <w:t>65.8</w:t>
            </w:r>
          </w:p>
        </w:tc>
        <w:tc>
          <w:tcPr>
            <w:tcW w:type="dxa" w:w="2340"/>
            <w:shd w:fill="F2F2F2" w:val="clear"/>
          </w:tcPr>
          <w:p>
            <w:r>
              <w:t>Relatively High</w:t>
            </w:r>
          </w:p>
        </w:tc>
        <w:tc>
          <w:tcPr>
            <w:tcW w:type="dxa" w:w="2340"/>
            <w:shd w:fill="F2F2F2" w:val="clear"/>
          </w:tcPr>
          <w:p>
            <w:r>
              <w:t>$327,140</w:t>
            </w:r>
          </w:p>
        </w:tc>
      </w:tr>
      <w:tr>
        <w:tc>
          <w:tcPr>
            <w:tcW w:type="dxa" w:w="2340"/>
            <w:shd w:fill="FFFFFF" w:val="clear"/>
          </w:tcPr>
          <w:p>
            <w:r>
              <w:t>Landslide</w:t>
            </w:r>
          </w:p>
        </w:tc>
        <w:tc>
          <w:tcPr>
            <w:tcW w:type="dxa" w:w="2340"/>
            <w:shd w:fill="FFFFFF" w:val="clear"/>
          </w:tcPr>
          <w:p>
            <w:r>
              <w:t>57.5</w:t>
            </w:r>
          </w:p>
        </w:tc>
        <w:tc>
          <w:tcPr>
            <w:tcW w:type="dxa" w:w="2340"/>
            <w:shd w:fill="FFFFFF" w:val="clear"/>
          </w:tcPr>
          <w:p>
            <w:r>
              <w:t>Relatively Moderate</w:t>
            </w:r>
          </w:p>
        </w:tc>
        <w:tc>
          <w:tcPr>
            <w:tcW w:type="dxa" w:w="2340"/>
            <w:shd w:fill="FFFFFF" w:val="clear"/>
          </w:tcPr>
          <w:p>
            <w:r>
              <w:t>$61,678</w:t>
            </w:r>
          </w:p>
        </w:tc>
      </w:tr>
      <w:tr>
        <w:tc>
          <w:tcPr>
            <w:tcW w:type="dxa" w:w="2340"/>
            <w:shd w:fill="F2F2F2" w:val="clear"/>
          </w:tcPr>
          <w:p>
            <w:r>
              <w:t>Lightning</w:t>
            </w:r>
          </w:p>
        </w:tc>
        <w:tc>
          <w:tcPr>
            <w:tcW w:type="dxa" w:w="2340"/>
            <w:shd w:fill="F2F2F2" w:val="clear"/>
          </w:tcPr>
          <w:p>
            <w:r>
              <w:t>41.0</w:t>
            </w:r>
          </w:p>
        </w:tc>
        <w:tc>
          <w:tcPr>
            <w:tcW w:type="dxa" w:w="2340"/>
            <w:shd w:fill="F2F2F2" w:val="clear"/>
          </w:tcPr>
          <w:p>
            <w:r>
              <w:t>Relatively Moderate</w:t>
            </w:r>
          </w:p>
        </w:tc>
        <w:tc>
          <w:tcPr>
            <w:tcW w:type="dxa" w:w="2340"/>
            <w:shd w:fill="F2F2F2" w:val="clear"/>
          </w:tcPr>
          <w:p>
            <w:r>
              <w:t>$266,746</w:t>
            </w:r>
          </w:p>
        </w:tc>
      </w:tr>
    </w:tbl>
    <w:p>
      <w:r>
        <w:br w:type="page"/>
      </w:r>
    </w:p>
    <w:p>
      <w:pPr>
        <w:pStyle w:val="Heading2"/>
      </w:pPr>
      <w:r>
        <w:t>Structural Policy Asks</w:t>
      </w:r>
    </w:p>
    <w:p>
      <w:pPr>
        <w:pStyle w:val="HSBody"/>
      </w:pPr>
      <w:r>
        <w:t>The following structural policy changes would advance climate resilience funding for Fort Belknap Indian Community of the Fort Belknap Reservation of Montana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Fort Belknap Indian Community of the Fort Belknap Reservation of Montana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Fort Belknap Indian Community of the Fort Belknap Reservation of Montana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