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Gila River Indian Community of the Gila River Indian Reservation, Arizona</w:t>
      </w:r>
    </w:p>
    <w:p>
      <w:pPr>
        <w:pStyle w:val="HSBody"/>
      </w:pPr>
      <w:r>
        <w:t>Prepared for the offices of: 2 Senators, 1 Representative</w:t>
      </w:r>
    </w:p>
    <w:p>
      <w:pPr>
        <w:pStyle w:val="HSBody"/>
      </w:pPr>
      <w:r>
        <w:t>State(s): AZ</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Gila River Indian Community of the Gila River Indian Reservation, Arizona's climate risk profile and geographic context.</w:t>
      </w:r>
    </w:p>
    <w:p>
      <w:r>
        <w:br w:type="page"/>
      </w:r>
    </w:p>
    <w:p>
      <w:pPr>
        <w:pStyle w:val="Heading2"/>
      </w:pPr>
      <w:r>
        <w:t>Executive Summary</w:t>
      </w:r>
    </w:p>
    <w:p>
      <w:pPr>
        <w:pStyle w:val="HSTitle"/>
      </w:pPr>
      <w:r>
        <w:t>Gila River Indian Community of the Gila River Indian Reservation, Arizona -- AZ</w:t>
      </w:r>
    </w:p>
    <w:p>
      <w:pPr>
        <w:pStyle w:val="HSBody"/>
      </w:pPr>
      <w:r>
        <w:t>Top Climate Hazards: Wildfire, Inland Flooding, Lightning</w:t>
      </w:r>
    </w:p>
    <w:p>
      <w:pPr>
        <w:pStyle w:val="HSBody"/>
      </w:pPr>
      <w:r>
        <w:t>Total Federal Climate Resilience Funding: $190,480,953</w:t>
      </w:r>
    </w:p>
    <w:p>
      <w:pPr>
        <w:pStyle w:val="HSBody"/>
      </w:pPr>
      <w:r>
        <w:t>17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 Kelly (D-AZ)</w:t>
            </w:r>
          </w:p>
        </w:tc>
        <w:tc>
          <w:tcPr>
            <w:tcW w:type="dxa" w:w="1872"/>
            <w:shd w:fill="F2F2F2" w:val="clear"/>
          </w:tcPr>
          <w:p>
            <w:r>
              <w:t>Senator</w:t>
            </w:r>
          </w:p>
        </w:tc>
        <w:tc>
          <w:tcPr>
            <w:tcW w:type="dxa" w:w="1872"/>
            <w:shd w:fill="F2F2F2" w:val="clear"/>
          </w:tcPr>
          <w:p>
            <w:r>
              <w:t>AZ</w:t>
            </w:r>
          </w:p>
        </w:tc>
        <w:tc>
          <w:tcPr>
            <w:tcW w:type="dxa" w:w="1872"/>
            <w:shd w:fill="F2F2F2" w:val="clear"/>
          </w:tcPr>
          <w:p>
            <w:r>
              <w:t>At-Large</w:t>
            </w:r>
          </w:p>
        </w:tc>
        <w:tc>
          <w:tcPr>
            <w:tcW w:type="dxa" w:w="1872"/>
            <w:shd w:fill="F2F2F2" w:val="clear"/>
          </w:tcPr>
          <w:p>
            <w:r/>
          </w:p>
        </w:tc>
      </w:tr>
      <w:tr>
        <w:tc>
          <w:tcPr>
            <w:tcW w:type="dxa" w:w="1872"/>
            <w:shd w:fill="FFFFFF" w:val="clear"/>
          </w:tcPr>
          <w:p>
            <w:r>
              <w:t>Sen. Ruben Gallego (D-AZ)</w:t>
            </w:r>
          </w:p>
        </w:tc>
        <w:tc>
          <w:tcPr>
            <w:tcW w:type="dxa" w:w="1872"/>
            <w:shd w:fill="FFFFFF" w:val="clear"/>
          </w:tcPr>
          <w:p>
            <w:r>
              <w:t>Senator</w:t>
            </w:r>
          </w:p>
        </w:tc>
        <w:tc>
          <w:tcPr>
            <w:tcW w:type="dxa" w:w="1872"/>
            <w:shd w:fill="FFFFFF" w:val="clear"/>
          </w:tcPr>
          <w:p>
            <w:r>
              <w:t>AZ</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Elijah Crane (R-AZ-02)</w:t>
            </w:r>
          </w:p>
        </w:tc>
        <w:tc>
          <w:tcPr>
            <w:tcW w:type="dxa" w:w="1872"/>
            <w:shd w:fill="F2F2F2" w:val="clear"/>
          </w:tcPr>
          <w:p>
            <w:r>
              <w:t>Representative</w:t>
            </w:r>
          </w:p>
        </w:tc>
        <w:tc>
          <w:tcPr>
            <w:tcW w:type="dxa" w:w="1872"/>
            <w:shd w:fill="F2F2F2" w:val="clear"/>
          </w:tcPr>
          <w:p>
            <w:r>
              <w:t>AZ</w:t>
            </w:r>
          </w:p>
        </w:tc>
        <w:tc>
          <w:tcPr>
            <w:tcW w:type="dxa" w:w="1872"/>
            <w:shd w:fill="F2F2F2" w:val="clear"/>
          </w:tcPr>
          <w:p>
            <w:r>
              <w:t>2</w:t>
            </w:r>
          </w:p>
        </w:tc>
        <w:tc>
          <w:tcPr>
            <w:tcW w:type="dxa" w:w="1872"/>
            <w:shd w:fill="F2F2F2" w:val="clear"/>
          </w:tcPr>
          <w:p>
            <w:r/>
          </w:p>
        </w:tc>
      </w:tr>
    </w:tbl>
    <w:p>
      <w:pPr>
        <w:pStyle w:val="HSBody"/>
      </w:pPr>
      <w:r>
        <w:t>1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$742,382</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$151,097</w:t>
            </w:r>
          </w:p>
        </w:tc>
        <w:tc>
          <w:tcPr>
            <w:tcW w:type="dxa" w:w="2340"/>
            <w:shd w:fill="FFFFFF" w:val="clear"/>
          </w:tcPr>
          <w:p>
            <w:r>
              <w:t>2025-10-01 - 2029-09-30</w:t>
            </w:r>
          </w:p>
        </w:tc>
      </w:tr>
    </w:tbl>
    <w:p>
      <w:pPr>
        <w:pStyle w:val="HSBody"/>
      </w:pPr>
      <w:r>
        <w:rPr>
          <w:b/>
        </w:rPr>
        <w:t>Total: $893,479</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EPA GAP funding to Gila River Indian Community of the Gila River Indian Reservation, Arizona generated an estimated $1,608,262-$2,144,350 in regional economic activity (BEA RIMS II methodology, output multiplier range 1.8-2.4x), supporting approximately 7-13 jobs (BLS employment requirements methodology).</w:t>
      </w:r>
    </w:p>
    <w:p>
      <w:pPr>
        <w:pStyle w:val="HSBody"/>
      </w:pPr>
      <w:r>
        <w:t>Hazard Alignment: Gila River Indian Community of the Gila River Indian Reservation, Arizona's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EPA GAP funding to Gila River Indian Community of the Gila River Indian Reservation, Arizona generated an estimated $1,608,262-$2,144,350 in regional economic activity (BEA RIMS II methodology, output multiplier range 1.8-2.4x), supporting approximately 7-13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$162,456,959</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$5,294,956</w:t>
            </w:r>
          </w:p>
        </w:tc>
        <w:tc>
          <w:tcPr>
            <w:tcW w:type="dxa" w:w="2340"/>
            <w:shd w:fill="FFFFFF" w:val="clear"/>
          </w:tcPr>
          <w:p>
            <w:r>
              <w:t>2021-04-22 - 2026-09-30</w:t>
            </w:r>
          </w:p>
        </w:tc>
      </w:tr>
    </w:tbl>
    <w:p>
      <w:pPr>
        <w:pStyle w:val="HSBody"/>
      </w:pPr>
      <w:r>
        <w:rPr>
          <w:b/>
        </w:rPr>
        <w:t>Total: $167,751,915</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HUD IHBG funding to Gila River Indian Community of the Gila River Indian Reservation, Arizona generated an estimated $301,953,447-$402,604,596 in regional economic activity (BEA RIMS II methodology, output multiplier range 1.8-2.4x), supporting approximately 1342-2516 jobs (BLS employment requirements methodology).</w:t>
      </w:r>
    </w:p>
    <w:p>
      <w:pPr>
        <w:pStyle w:val="HSBody"/>
      </w:pPr>
      <w:r>
        <w:t>Hazard Alignment: Gila River Indian Community of the Gila River Indian Reservation, Arizona's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HUD IHBG funding to Gila River Indian Community of the Gila River Indian Reservation, Arizona generated an estimated $301,953,447-$402,604,596 in regional economic activity (BEA RIMS II methodology, output multiplier range 1.8-2.4x), supporting approximately 1342-2516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Gila River Indian Community of the Gila River Indian Reservation, Arizona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93.0 -- (Very High)</w:t>
      </w:r>
    </w:p>
    <w:p>
      <w:pPr>
        <w:pStyle w:val="HSBody"/>
      </w:pPr>
      <w:r>
        <w:t>Inland Flooding -- Risk Score: 87.3 -- (Very High)</w:t>
      </w:r>
    </w:p>
    <w:p>
      <w:pPr>
        <w:pStyle w:val="HSBody"/>
      </w:pPr>
      <w:r>
        <w:t>Lightning -- Risk Score: 85.7 --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Gila River Indian Community of the Gila River Indian Reservation, Arizona's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Gila River Indian Community of the Gila River Indian Reservation, Arizona's Wildfire, Inland Flooding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Mark Kelly (D-AZ)</w:t>
      </w:r>
    </w:p>
    <w:p>
      <w:pPr>
        <w:pStyle w:val="HSBody"/>
      </w:pPr>
      <w:r>
        <w:t>Sen. Ruben Gallego (D-AZ)</w:t>
      </w:r>
    </w:p>
    <w:p>
      <w:pPr>
        <w:pStyle w:val="HSBody"/>
      </w:pPr>
      <w:r>
        <w:rPr>
          <w:b/>
        </w:rPr>
        <w:t>Sen. Ruben Gallego (D-AZ) sits on Senate Committee on Energy and Natural Resources -- direct influence on this program</w:t>
      </w:r>
    </w:p>
    <w:p>
      <w:pPr>
        <w:pStyle w:val="HSBody"/>
      </w:pPr>
      <w:r>
        <w:rPr>
          <w:b/>
        </w:rPr>
        <w:t>Sen. Ruben Gallego (D-AZ) sits on Energy -- direct influence on this program</w:t>
      </w:r>
    </w:p>
    <w:p>
      <w:pPr>
        <w:pStyle w:val="HSBody"/>
      </w:pPr>
      <w:r>
        <w:t>Rep. Elijah Crane (R-AZ-02)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84.5)</w:t>
      </w:r>
    </w:p>
    <w:p>
      <w:pPr>
        <w:pStyle w:val="HSBody"/>
      </w:pPr>
      <w:r>
        <w:t>Social Vulnerability: Relatively High (Score: 71.1)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93.0</w:t>
            </w:r>
          </w:p>
        </w:tc>
        <w:tc>
          <w:tcPr>
            <w:tcW w:type="dxa" w:w="2340"/>
            <w:shd w:fill="F2F2F2" w:val="clear"/>
          </w:tcPr>
          <w:p>
            <w:r>
              <w:t>Very High</w:t>
            </w:r>
          </w:p>
        </w:tc>
        <w:tc>
          <w:tcPr>
            <w:tcW w:type="dxa" w:w="2340"/>
            <w:shd w:fill="F2F2F2" w:val="clear"/>
          </w:tcPr>
          <w:p>
            <w:r>
              <w:t>$15,223,276</w:t>
            </w:r>
          </w:p>
        </w:tc>
      </w:tr>
      <w:tr>
        <w:tc>
          <w:tcPr>
            <w:tcW w:type="dxa" w:w="2340"/>
            <w:shd w:fill="FFFFFF" w:val="clear"/>
          </w:tcPr>
          <w:p>
            <w:r>
              <w:t>Inland Flooding</w:t>
            </w:r>
          </w:p>
        </w:tc>
        <w:tc>
          <w:tcPr>
            <w:tcW w:type="dxa" w:w="2340"/>
            <w:shd w:fill="FFFFFF" w:val="clear"/>
          </w:tcPr>
          <w:p>
            <w:r>
              <w:t>87.3</w:t>
            </w:r>
          </w:p>
        </w:tc>
        <w:tc>
          <w:tcPr>
            <w:tcW w:type="dxa" w:w="2340"/>
            <w:shd w:fill="FFFFFF" w:val="clear"/>
          </w:tcPr>
          <w:p>
            <w:r>
              <w:t>Very High</w:t>
            </w:r>
          </w:p>
        </w:tc>
        <w:tc>
          <w:tcPr>
            <w:tcW w:type="dxa" w:w="2340"/>
            <w:shd w:fill="FFFFFF" w:val="clear"/>
          </w:tcPr>
          <w:p>
            <w:r>
              <w:t>$132,332,084</w:t>
            </w:r>
          </w:p>
        </w:tc>
      </w:tr>
      <w:tr>
        <w:tc>
          <w:tcPr>
            <w:tcW w:type="dxa" w:w="2340"/>
            <w:shd w:fill="F2F2F2" w:val="clear"/>
          </w:tcPr>
          <w:p>
            <w:r>
              <w:t>Lightning</w:t>
            </w:r>
          </w:p>
        </w:tc>
        <w:tc>
          <w:tcPr>
            <w:tcW w:type="dxa" w:w="2340"/>
            <w:shd w:fill="F2F2F2" w:val="clear"/>
          </w:tcPr>
          <w:p>
            <w:r>
              <w:t>85.7</w:t>
            </w:r>
          </w:p>
        </w:tc>
        <w:tc>
          <w:tcPr>
            <w:tcW w:type="dxa" w:w="2340"/>
            <w:shd w:fill="F2F2F2" w:val="clear"/>
          </w:tcPr>
          <w:p>
            <w:r>
              <w:t>Very High</w:t>
            </w:r>
          </w:p>
        </w:tc>
        <w:tc>
          <w:tcPr>
            <w:tcW w:type="dxa" w:w="2340"/>
            <w:shd w:fill="F2F2F2" w:val="clear"/>
          </w:tcPr>
          <w:p>
            <w:r>
              <w:t>$1,913,849</w:t>
            </w:r>
          </w:p>
        </w:tc>
      </w:tr>
      <w:tr>
        <w:tc>
          <w:tcPr>
            <w:tcW w:type="dxa" w:w="2340"/>
            <w:shd w:fill="FFFFFF" w:val="clear"/>
          </w:tcPr>
          <w:p>
            <w:r>
              <w:t>Heat Wave</w:t>
            </w:r>
          </w:p>
        </w:tc>
        <w:tc>
          <w:tcPr>
            <w:tcW w:type="dxa" w:w="2340"/>
            <w:shd w:fill="FFFFFF" w:val="clear"/>
          </w:tcPr>
          <w:p>
            <w:r>
              <w:t>85.1</w:t>
            </w:r>
          </w:p>
        </w:tc>
        <w:tc>
          <w:tcPr>
            <w:tcW w:type="dxa" w:w="2340"/>
            <w:shd w:fill="FFFFFF" w:val="clear"/>
          </w:tcPr>
          <w:p>
            <w:r>
              <w:t>Very High</w:t>
            </w:r>
          </w:p>
        </w:tc>
        <w:tc>
          <w:tcPr>
            <w:tcW w:type="dxa" w:w="2340"/>
            <w:shd w:fill="FFFFFF" w:val="clear"/>
          </w:tcPr>
          <w:p>
            <w:r>
              <w:t>$78,814,550</w:t>
            </w:r>
          </w:p>
        </w:tc>
      </w:tr>
      <w:tr>
        <w:tc>
          <w:tcPr>
            <w:tcW w:type="dxa" w:w="2340"/>
            <w:shd w:fill="F2F2F2" w:val="clear"/>
          </w:tcPr>
          <w:p>
            <w:r>
              <w:t>Earthquake</w:t>
            </w:r>
          </w:p>
        </w:tc>
        <w:tc>
          <w:tcPr>
            <w:tcW w:type="dxa" w:w="2340"/>
            <w:shd w:fill="F2F2F2" w:val="clear"/>
          </w:tcPr>
          <w:p>
            <w:r>
              <w:t>73.9</w:t>
            </w:r>
          </w:p>
        </w:tc>
        <w:tc>
          <w:tcPr>
            <w:tcW w:type="dxa" w:w="2340"/>
            <w:shd w:fill="F2F2F2" w:val="clear"/>
          </w:tcPr>
          <w:p>
            <w:r>
              <w:t>Relatively High</w:t>
            </w:r>
          </w:p>
        </w:tc>
        <w:tc>
          <w:tcPr>
            <w:tcW w:type="dxa" w:w="2340"/>
            <w:shd w:fill="F2F2F2" w:val="clear"/>
          </w:tcPr>
          <w:p>
            <w:r>
              <w:t>$6,895,901</w:t>
            </w:r>
          </w:p>
        </w:tc>
      </w:tr>
    </w:tbl>
    <w:p>
      <w:r>
        <w:br w:type="page"/>
      </w:r>
    </w:p>
    <w:p>
      <w:pPr>
        <w:pStyle w:val="Heading2"/>
      </w:pPr>
      <w:r>
        <w:t>Structural Policy Asks</w:t>
      </w:r>
    </w:p>
    <w:p>
      <w:pPr>
        <w:pStyle w:val="HSBody"/>
      </w:pPr>
      <w:r>
        <w:t>The following structural policy changes would advance climate resilience funding for Gila River Indian Community of the Gila River Indian Reservation, Arizona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Gila River Indian Community of the Gila River Indian Reservation, Arizona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Gila River Indian Community of the Gila River Indian Reservation, Arizona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