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Lower Sioux Indian Community in the State of Minnesota</w:t>
      </w:r>
    </w:p>
    <w:p>
      <w:pPr>
        <w:pStyle w:val="HSBody"/>
      </w:pPr>
      <w:r>
        <w:t>Prepared for the offices of: 2 Senators, 1 Representative</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Lower Sioux Indian Community in the State of Minnesota's climate risk profile and geographic context.</w:t>
      </w:r>
    </w:p>
    <w:p>
      <w:r>
        <w:br w:type="page"/>
      </w:r>
    </w:p>
    <w:p>
      <w:pPr>
        <w:pStyle w:val="Heading2"/>
      </w:pPr>
      <w:r>
        <w:t>Executive Summary</w:t>
      </w:r>
    </w:p>
    <w:p>
      <w:pPr>
        <w:pStyle w:val="HSTitle"/>
      </w:pPr>
      <w:r>
        <w:t>Lower Sioux Indian Community in the State of Minnesota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Michelle Fischbach (R-MN-07)</w:t>
            </w:r>
          </w:p>
        </w:tc>
        <w:tc>
          <w:tcPr>
            <w:tcW w:type="dxa" w:w="1872"/>
            <w:shd w:fill="F2F2F2" w:val="clear"/>
          </w:tcPr>
          <w:p>
            <w:r>
              <w:t>Representative</w:t>
            </w:r>
          </w:p>
        </w:tc>
        <w:tc>
          <w:tcPr>
            <w:tcW w:type="dxa" w:w="1872"/>
            <w:shd w:fill="F2F2F2" w:val="clear"/>
          </w:tcPr>
          <w:p>
            <w:r>
              <w:t>MN</w:t>
            </w:r>
          </w:p>
        </w:tc>
        <w:tc>
          <w:tcPr>
            <w:tcW w:type="dxa" w:w="1872"/>
            <w:shd w:fill="F2F2F2" w:val="clear"/>
          </w:tcPr>
          <w:p>
            <w:r>
              <w:t>7</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Lower Sioux Indian Community in the State of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Lower Sioux Indian Community in the State of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Lower Sioux Indian Community in the State of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