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Northwestern Band of the Shoshone Nation</w:t>
      </w:r>
    </w:p>
    <w:p>
      <w:pPr>
        <w:pStyle w:val="HSBody"/>
      </w:pPr>
      <w:r>
        <w:t>Prepared for the offices of: 2 Senators, 1 Representative</w:t>
      </w:r>
    </w:p>
    <w:p>
      <w:pPr>
        <w:pStyle w:val="HSBody"/>
      </w:pPr>
      <w:r>
        <w:t>State(s): UT</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Northwestern Band of the Shoshone Nation's climate risk profile and geographic context.</w:t>
      </w:r>
    </w:p>
    <w:p>
      <w:r>
        <w:br w:type="page"/>
      </w:r>
    </w:p>
    <w:p>
      <w:pPr>
        <w:pStyle w:val="Heading2"/>
      </w:pPr>
      <w:r>
        <w:t>Executive Summary</w:t>
      </w:r>
    </w:p>
    <w:p>
      <w:pPr>
        <w:pStyle w:val="HSTitle"/>
      </w:pPr>
      <w:r>
        <w:t>Northwestern Band of the Shoshone Nation -- UT</w:t>
      </w:r>
    </w:p>
    <w:p>
      <w:pPr>
        <w:pStyle w:val="HSBody"/>
      </w:pPr>
      <w:r>
        <w:t>Top Climate Hazards: Wildfire, Landslide, Avalanche</w:t>
      </w:r>
    </w:p>
    <w:p>
      <w:pPr>
        <w:pStyle w:val="HSBody"/>
      </w:pPr>
      <w:r>
        <w:t>Total Federal Climate Resilience Funding: $4,859,262</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Blake D. Moore (R-UT-01)</w:t>
            </w:r>
          </w:p>
        </w:tc>
        <w:tc>
          <w:tcPr>
            <w:tcW w:type="dxa" w:w="1872"/>
            <w:shd w:fill="F2F2F2" w:val="clear"/>
          </w:tcPr>
          <w:p>
            <w:r>
              <w:t>Representative</w:t>
            </w:r>
          </w:p>
        </w:tc>
        <w:tc>
          <w:tcPr>
            <w:tcW w:type="dxa" w:w="1872"/>
            <w:shd w:fill="F2F2F2" w:val="clear"/>
          </w:tcPr>
          <w:p>
            <w:r>
              <w:t>UT</w:t>
            </w:r>
          </w:p>
        </w:tc>
        <w:tc>
          <w:tcPr>
            <w:tcW w:type="dxa" w:w="1872"/>
            <w:shd w:fill="F2F2F2" w:val="clear"/>
          </w:tcPr>
          <w:p>
            <w:r>
              <w:t>1</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Northwestern Band of the Shoshone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Northwestern Band of the Shoshone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Northwestern Band of the Shoshone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Northwestern Band of the Shoshone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$332,000</w:t>
            </w:r>
          </w:p>
        </w:tc>
        <w:tc>
          <w:tcPr>
            <w:tcW w:type="dxa" w:w="2340"/>
            <w:shd w:fill="F2F2F2" w:val="clear"/>
          </w:tcPr>
          <w:p>
            <w:r>
              <w:t>2023-10-01 - 2026-09-30</w:t>
            </w:r>
          </w:p>
        </w:tc>
      </w:tr>
    </w:tbl>
    <w:p>
      <w:pPr>
        <w:pStyle w:val="HSBody"/>
      </w:pPr>
      <w:r>
        <w:rPr>
          <w:b/>
        </w:rPr>
        <w:t>Total: $332,000</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EPA GAP funding to Northwestern Band of the Shoshone Nation generated an estimated $597,600-$796,800 in regional economic activity (BEA RIMS II methodology, output multiplier range 1.8-2.4x), supporting approximately 3-5 jobs (BLS employment requirements methodology).</w:t>
      </w:r>
    </w:p>
    <w:p>
      <w:pPr>
        <w:pStyle w:val="HSBody"/>
      </w:pPr>
      <w:r>
        <w:t>Hazard Alignment: Northwestern Band of the Shoshone Nation's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EPA GAP funding to Northwestern Band of the Shoshone Nation generated an estimated $597,600-$796,800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$2,527,551</w:t>
            </w:r>
          </w:p>
        </w:tc>
        <w:tc>
          <w:tcPr>
            <w:tcW w:type="dxa" w:w="2340"/>
            <w:shd w:fill="F2F2F2" w:val="clear"/>
          </w:tcPr>
          <w:p>
            <w:r>
              <w:t>2016-05-10 - 2034-09-30</w:t>
            </w:r>
          </w:p>
        </w:tc>
      </w:tr>
    </w:tbl>
    <w:p>
      <w:pPr>
        <w:pStyle w:val="HSBody"/>
      </w:pPr>
      <w:r>
        <w:rPr>
          <w:b/>
        </w:rPr>
        <w:t>Total: $2,527,551</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Northwestern Band of the Shoshone Nation generated an estimated $4,549,592-$6,066,122 in regional economic activity (BEA RIMS II methodology, output multiplier range 1.8-2.4x), supporting approximately 20-38 jobs (BLS employment requirements methodology).</w:t>
      </w:r>
    </w:p>
    <w:p>
      <w:pPr>
        <w:pStyle w:val="HSBody"/>
      </w:pPr>
      <w:r>
        <w:t>Hazard Alignment: Northwestern Band of the Shoshone Nation's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HUD IHBG funding to Northwestern Band of the Shoshone Nation generated an estimated $4,549,592-$6,066,122 in regional economic activity (BEA RIMS II methodology, output multiplier range 1.8-2.4x), supporting approximately 20-38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Northwestern Band of the Shoshone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r>
        <w:br w:type="page"/>
      </w:r>
    </w:p>
    <w:p>
      <w:pPr>
        <w:pStyle w:val="Heading2"/>
      </w:pPr>
      <w:r>
        <w:t>Structural Policy Asks</w:t>
      </w:r>
    </w:p>
    <w:p>
      <w:pPr>
        <w:pStyle w:val="HSBody"/>
      </w:pPr>
      <w:r>
        <w:t>The following structural policy changes would advance climate resilience funding for Northwestern Band of the Shoshone Nation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Northwestern Band of the Shoshone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Northwestern Band of the Shoshone Nation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