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Pawnee Nation of Oklahoma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Pawnee Nation of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Pawnee Nation of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$22,333,176</w:t>
      </w:r>
    </w:p>
    <w:p>
      <w:pPr>
        <w:pStyle w:val="HSBody"/>
      </w:pPr>
      <w:r>
        <w:t>13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Frank D. Lucas (R-OK-03)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Pawnee Nation of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Pawnee Nation of Oklahoma's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Pawnee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Pawnee Nation of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Pawnee Nation of Oklahoma's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Pawnee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Pawnee Nation of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Pawnee Nation of Oklahoma's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Pawnee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Pawnee Nation of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Pawnee Nation of Oklahoma's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Pawnee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$11,179,345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$393,928</w:t>
            </w:r>
          </w:p>
        </w:tc>
        <w:tc>
          <w:tcPr>
            <w:tcW w:type="dxa" w:w="2340"/>
            <w:shd w:fill="FFFFFF" w:val="clear"/>
          </w:tcPr>
          <w:p>
            <w:r>
              <w:t>2022-06-10 - 2025-09-30</w:t>
            </w:r>
          </w:p>
        </w:tc>
      </w:tr>
    </w:tbl>
    <w:p>
      <w:pPr>
        <w:pStyle w:val="HSBody"/>
      </w:pPr>
      <w:r>
        <w:rPr>
          <w:b/>
        </w:rPr>
        <w:t>Total: $11,573,273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Pawnee Nation of Oklahoma generated an estimated $20,831,891-$27,775,855 in regional economic activity (BEA RIMS II methodology, output multiplier range 1.8-2.4x), supporting approximately 93-174 jobs (BLS employment requirements methodology).</w:t>
      </w:r>
    </w:p>
    <w:p>
      <w:pPr>
        <w:pStyle w:val="HSBody"/>
      </w:pPr>
      <w:r>
        <w:t>Hazard Alignment: Pawnee Nation of Oklahoma's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Pawnee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Pawnee Nation of Oklahoma generated an estimated $20,831,891-$27,775,855 in regional economic activity (BEA RIMS II methodology, output multiplier range 1.8-2.4x), supporting approximately 93-174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Pawnee Nation of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Pawnee Nation of Oklahoma's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Pawnee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$570,000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$570,000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Pawnee Nation of Oklahoma generated an estimated $1,026,000-$1,368,000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Pawnee Nation of Oklahoma's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Pawnee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Pawnee Nation of Oklahoma generated an estimated $1,026,000-$1,368,000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Pawnee Nation of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Pawnee Nation of Oklahoma's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Pawnee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Pawnee Nation of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Pawnee Nation of Oklahoma's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Pawnee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Pawnee Nation of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Pawnee Nation of Oklahoma's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Pawnee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Pawnee Nation of Oklahoma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Pawnee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Pawnee Nation of Oklahoma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Pawnee Nation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Pawnee Nation of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Pawnee Nation of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Pawnee Nation of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