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Reno-Sparks Indian Colony, Nevada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This packet contains 12 program analyses tailored to Reno-Sparks Indian Colony,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Reno-Sparks Indian Colony, Nevada -- NV</w:t>
      </w:r>
    </w:p>
    <w:p>
      <w:pPr>
        <w:pStyle w:val="HSBody"/>
      </w:pPr>
      <w:r>
        <w:t>Top Climate Hazards: Wildfire, Earthquake, Winter Weather</w:t>
      </w:r>
    </w:p>
    <w:p>
      <w:pPr>
        <w:pStyle w:val="HSBody"/>
      </w:pPr>
      <w:r>
        <w:t>Total Federal Climate Resilience Funding: $27,232,238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Mark E. Amodei (R-NV-02)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House Committee on Appropriations; Interior, Environment, and Related Agencies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$125,885</w:t>
            </w:r>
          </w:p>
        </w:tc>
        <w:tc>
          <w:tcPr>
            <w:tcW w:type="dxa" w:w="2340"/>
            <w:shd w:fill="F2F2F2" w:val="clear"/>
          </w:tcPr>
          <w:p>
            <w:r>
              <w:t>2021-09-01 - 2023-08-31</w:t>
            </w:r>
          </w:p>
        </w:tc>
      </w:tr>
    </w:tbl>
    <w:p>
      <w:pPr>
        <w:pStyle w:val="HSBody"/>
      </w:pPr>
      <w:r>
        <w:rPr>
          <w:b/>
        </w:rPr>
        <w:t>Total: $125,885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Reno-Sparks Indian Colony, Nevada generated an estimated $226,593-$302,124 in regional economic activity (BEA RIMS II methodology, output multiplier range 1.8-2.4x), supporting approximately 1-2 jobs (BLS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EPA GAP funding to Reno-Sparks Indian Colony, Nevada generated an estimated $226,593-$302,124 in regional economic activity (BEA RIMS II methodology, output multiplier range 1.8-2.4x), supporting approximately 1-2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$26,297,279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$860,058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$27,157,337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Reno-Sparks Indian Colony, Nevada generated an estimated $48,883,207-$65,177,609 in regional economic activity (BEA RIMS II methodology, output multiplier range 1.8-2.4x), supporting approximately 217-407 jobs (BLS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Reno-Sparks Indian Colony, Nevada generated an estimated $48,883,207-$65,177,609 in regional economic activity (BEA RIMS II methodology, output multiplier range 1.8-2.4x), supporting approximately 217-407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Reno-Sparks Indian Colony,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85.7 -- (Very High)</w:t>
      </w:r>
    </w:p>
    <w:p>
      <w:pPr>
        <w:pStyle w:val="HSBody"/>
      </w:pPr>
      <w:r>
        <w:t>Earthquake -- Risk Score: 80.9 -- (Very High)</w:t>
      </w:r>
    </w:p>
    <w:p>
      <w:pPr>
        <w:pStyle w:val="HSBody"/>
      </w:pPr>
      <w:r>
        <w:t>Winter Weather -- Risk Score: 60.4 --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Reno-Sparks Indian Colony, Nevada's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Reno-Sparks Indian Colony, Nevada's Wildfire, Earthquake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Mark E. Amodei (R-NV-02)</w:t>
      </w:r>
    </w:p>
    <w:p>
      <w:pPr>
        <w:pStyle w:val="HSBody"/>
      </w:pPr>
      <w:r>
        <w:rPr>
          <w:b/>
        </w:rPr>
        <w:t>Rep. Mark E. Amodei (R-NV-02) sits on House Committee on Natural Resources -- direct influence on this program</w:t>
      </w:r>
    </w:p>
    <w:p>
      <w:pPr>
        <w:pStyle w:val="HSBody"/>
      </w:pPr>
      <w:r>
        <w:rPr>
          <w:b/>
        </w:rPr>
        <w:t>Rep. Mark E. Amodei (R-NV-02) sits on House Committee on Appropriations -- direct influence on this program</w:t>
      </w:r>
    </w:p>
    <w:p>
      <w:pPr>
        <w:pStyle w:val="HSBody"/>
      </w:pPr>
      <w:r>
        <w:rPr>
          <w:b/>
        </w:rPr>
        <w:t>Rep. Mark E. Amodei (R-NV-02) sits on Interior, Environment,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46.2)</w:t>
      </w:r>
    </w:p>
    <w:p>
      <w:pPr>
        <w:pStyle w:val="HSBody"/>
      </w:pPr>
      <w:r>
        <w:t>Social Vulnerability: Relatively Moderate (Score: 45.1)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85.7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$9,208,916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80.9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$21,538,771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60.4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$305,099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56.8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$153,032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56.3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$9,548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Reno-Sparks Indian Colony,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Reno-Sparks Indian Colony,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Reno-Sparks Indian Colony,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