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Soboba Band of Luiseno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Soboba Band of Luiseno Indians, California's climate risk profile and geographic context.</w:t>
      </w:r>
    </w:p>
    <w:p>
      <w:r>
        <w:br w:type="page"/>
      </w:r>
    </w:p>
    <w:p>
      <w:pPr>
        <w:pStyle w:val="Heading2"/>
      </w:pPr>
      <w:r>
        <w:t>Executive Summary</w:t>
      </w:r>
    </w:p>
    <w:p>
      <w:pPr>
        <w:pStyle w:val="HSTitle"/>
      </w:pPr>
      <w:r>
        <w:t>Soboba Band of Luiseno Indians, California -- CA</w:t>
      </w:r>
    </w:p>
    <w:p>
      <w:pPr>
        <w:pStyle w:val="HSBody"/>
      </w:pPr>
      <w:r>
        <w:t>Top Climate Hazards: Wildfire, Earthquake, Landslide</w:t>
      </w:r>
    </w:p>
    <w:p>
      <w:pPr>
        <w:pStyle w:val="HSBody"/>
      </w:pPr>
      <w:r>
        <w:t>Total Federal Climate Resilience Funding: $1,169,025</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$86,625</w:t>
            </w:r>
          </w:p>
        </w:tc>
        <w:tc>
          <w:tcPr>
            <w:tcW w:type="dxa" w:w="2340"/>
            <w:shd w:fill="F2F2F2" w:val="clear"/>
          </w:tcPr>
          <w:p>
            <w:r>
              <w:t>2019-10-01 - None</w:t>
            </w:r>
          </w:p>
        </w:tc>
      </w:tr>
    </w:tbl>
    <w:p>
      <w:pPr>
        <w:pStyle w:val="HSBody"/>
      </w:pPr>
      <w:r>
        <w:rPr>
          <w:b/>
        </w:rPr>
        <w:t>Total: $86,625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Soboba Band of Luiseno Indians, California generated an estimated $155,925-$207,900 in regional economic activity (BEA RIMS II methodology, output multiplier range 1.8-2.4x), supporting approximately 1-1 jobs (BLS employment requirements methodology).</w:t>
      </w:r>
    </w:p>
    <w:p>
      <w:pPr>
        <w:pStyle w:val="HSBody"/>
      </w:pPr>
      <w:r>
        <w:t>Hazard Alignment: Soboba Band of Luiseno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FEMA BRIC funding to Soboba Band of Luiseno Indians, California generated an estimated $155,925-$207,900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Soboba Band of Luiseno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Soboba Band of Luiseno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$86,625</w:t>
            </w:r>
          </w:p>
        </w:tc>
        <w:tc>
          <w:tcPr>
            <w:tcW w:type="dxa" w:w="2340"/>
            <w:shd w:fill="F2F2F2" w:val="clear"/>
          </w:tcPr>
          <w:p>
            <w:r>
              <w:t>2019-10-01 - None</w:t>
            </w:r>
          </w:p>
        </w:tc>
      </w:tr>
    </w:tbl>
    <w:p>
      <w:pPr>
        <w:pStyle w:val="HSBody"/>
      </w:pPr>
      <w:r>
        <w:rPr>
          <w:b/>
        </w:rPr>
        <w:t>Total: $86,625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Soboba Band of Luiseno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Soboba Band of Luiseno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$1,082,400</w:t>
            </w:r>
          </w:p>
        </w:tc>
        <w:tc>
          <w:tcPr>
            <w:tcW w:type="dxa" w:w="2340"/>
            <w:shd w:fill="F2F2F2" w:val="clear"/>
          </w:tcPr>
          <w:p>
            <w:r>
              <w:t>2023-10-01 - 2025-12-31</w:t>
            </w:r>
          </w:p>
        </w:tc>
      </w:tr>
    </w:tbl>
    <w:p>
      <w:pPr>
        <w:pStyle w:val="HSBody"/>
      </w:pPr>
      <w:r>
        <w:rPr>
          <w:b/>
        </w:rPr>
        <w:t>Total: $1,082,400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Soboba Band of Luiseno Indians, California generated an estimated $1,948,320-$2,597,760 in regional economic activity (BEA RIMS II methodology, output multiplier range 1.8-2.4x), supporting approximately 9-16 jobs (BLS employment requirements methodology).</w:t>
      </w:r>
    </w:p>
    <w:p>
      <w:pPr>
        <w:pStyle w:val="HSBody"/>
      </w:pPr>
      <w:r>
        <w:t>Hazard Alignment: Soboba Band of Luiseno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EPA STAG funding to Soboba Band of Luiseno Indians, California generated an estimated $1,948,320-$2,597,760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Soboba Band of Luiseno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Soboba Band of Luiseno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Soboba Band of Luiseno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Soboba Band of Luiseno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Soboba Band of Luiseno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