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Cheesh-Na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Cheesh-Na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Cheesh-Na Tribe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$2,432,196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$842,178</w:t>
            </w:r>
          </w:p>
        </w:tc>
        <w:tc>
          <w:tcPr>
            <w:tcW w:type="dxa" w:w="2340"/>
            <w:shd w:fill="F2F2F2" w:val="clear"/>
          </w:tcPr>
          <w:p>
            <w:r>
              <w:t>2023-11-29 - 2026-11-28</w:t>
            </w:r>
          </w:p>
        </w:tc>
      </w:tr>
    </w:tbl>
    <w:p>
      <w:pPr>
        <w:pStyle w:val="HSBody"/>
      </w:pPr>
      <w:r>
        <w:rPr>
          <w:b/>
        </w:rPr>
        <w:t>Total: $842,178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Cheesh-Na Tribe generated an estimated $1,515,920-$2,021,227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FEMA BRIC funding to Cheesh-Na Tribe generated an estimated $1,515,920-$2,021,227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Cheesh-Na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Cheesh-Na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$842,178</w:t>
            </w:r>
          </w:p>
        </w:tc>
        <w:tc>
          <w:tcPr>
            <w:tcW w:type="dxa" w:w="2340"/>
            <w:shd w:fill="F2F2F2" w:val="clear"/>
          </w:tcPr>
          <w:p>
            <w:r>
              <w:t>2023-11-29 - 2026-11-28</w:t>
            </w:r>
          </w:p>
        </w:tc>
      </w:tr>
    </w:tbl>
    <w:p>
      <w:pPr>
        <w:pStyle w:val="HSBody"/>
      </w:pPr>
      <w:r>
        <w:rPr>
          <w:b/>
        </w:rPr>
        <w:t>Total: $842,178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Cheesh-Na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$494,812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$267,916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$762,728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Cheesh-Na Tribe generated an estimated $1,372,910-$1,830,547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Cheesh-Na Tribe generated an estimated $1,372,910-$1,830,547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Cheesh-Na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Cheesh-Na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Cheesh-Na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Cheesh-Na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Cheesh-Na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Cheesh-Na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Cheesh-Na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Cheesh-Na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Cheesh-Na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