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Council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Council's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Council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$1,533,604</w:t>
      </w:r>
    </w:p>
    <w:p>
      <w:pPr>
        <w:pStyle w:val="HSBody"/>
      </w:pPr>
      <w:r>
        <w:t>11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$370,248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$638,248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Native Village of Council generated an estimated $1,148,846-$1,531,795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Native Village of Council generated an estimated $1,148,846-$1,531,795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Council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Council's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Council's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Council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Council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Council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