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Eyak (Cordova)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Eyak (Cordova)'s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Eyak (Cordova)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$149,589,666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$518,789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$652,789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Eyak (Cordova) generated an estimated $1,175,020-$1,566,694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Eyak (Cordova) generated an estimated $1,175,020-$1,566,694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$1,601,843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$85,211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$1,687,054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Eyak (Cordova) generated an estimated $3,036,696-$4,048,929 in regional economic activity (BEA RIMS II methodology, output multiplier range 1.8-2.4x), supporting approximately 13-25 jobs (BLS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Eyak (Cordova) generated an estimated $3,036,696-$4,048,929 in regional economic activity (BEA RIMS II methodology, output multiplier range 1.8-2.4x), supporting approximately 13-25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Eyak (Cordova)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Eyak (Cordova)'s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Eyak (Cordova)'s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Eyak (Cordova)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Eyak (Cordova)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Eyak (Cordova)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