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Port Graham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Port Graham's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Port Graham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$12,939,267</w:t>
      </w:r>
    </w:p>
    <w:p>
      <w:pPr>
        <w:pStyle w:val="HSBody"/>
      </w:pPr>
      <w:r>
        <w:t>13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$250,000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Port Graham generated an estimated $1,350,000-$1,800,000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Port Graham generated an estimated $1,350,000-$1,800,000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Port Graham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Port Graham's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Port Graham's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Port Graham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Port Graham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Port Graham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