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Unalakleet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Unalakleet's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Unalakleet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$5,757,251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$133,166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$12,104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$145,270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Unalakleet generated an estimated $261,486-$348,648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Unalakleet generated an estimated $261,486-$348,648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$379,764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$379,764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Unalakleet generated an estimated $683,575-$911,434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Unalakleet generated an estimated $683,575-$911,434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$5,232,217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$5,232,217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Unalakleet generated an estimated $9,417,991-$12,557,321 in regional economic activity (BEA RIMS II methodology, output multiplier range 1.8-2.4x), supporting approximately 42-78 jobs (BLS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Unalakleet generated an estimated $9,417,991-$12,557,321 in regional economic activity (BEA RIMS II methodology, output multiplier range 1.8-2.4x), supporting approximately 42-78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Unalakleet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Unalakleet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Unalakleet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