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Shoshone-Bannock Tribes of the Fort Hall Reservation of Idaho (Fort Hall Shoshone Band)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ID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Shoshone-Bannock Tribes of the Fort Hall Reservation of Idaho (Fort Hall Shoshone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Shoshone-Bannock Tribes of the Fort Hall Reservation of Idaho (Fort Hall Shoshone Band) -- ID</w:t>
      </w:r>
    </w:p>
    <w:p>
      <w:pPr>
        <w:pStyle w:val="HSBody"/>
      </w:pPr>
      <w:r>
        <w:t>Top Climate Hazards: Wildfire, Landslide,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of Idaho (Fort Hall Shoshone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 of Idaho (Fort Hall Shoshone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Shoshone-Bannock Tribes of the Fort Hall Reservation of Idaho (Fort Hall Shoshone Band)'s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38.5)</w:t>
      </w:r>
    </w:p>
    <w:p>
      <w:pPr>
        <w:pStyle w:val="HSBody"/>
      </w:pPr>
      <w:r>
        <w:t>Social Vulnerability: Relatively Low (Score: 34.8)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86.2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$3,247,168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64.6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$92,678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$263,694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59.2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$830,028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57.4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$1,337,105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Shoshone-Bannock Tribes of the Fort Hall Reservation of Idaho (Fort Hall Shoshone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Shoshone-Bannock Tribes of the Fort Hall Reservation of Idaho (Fort Hall Shoshone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Shoshone-Bannock Tribes of the Fort Hall Reservation of Idaho (Fort Hall Shoshone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