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Nansemond Indian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Nansemond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Nansemond Indian Nation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$2,628,590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$499,918</w:t>
            </w:r>
          </w:p>
        </w:tc>
        <w:tc>
          <w:tcPr>
            <w:tcW w:type="dxa" w:w="2340"/>
            <w:shd w:fill="F2F2F2" w:val="clear"/>
          </w:tcPr>
          <w:p>
            <w:r>
              <w:t>2024-01-01 - 2027-09-30</w:t>
            </w:r>
          </w:p>
        </w:tc>
      </w:tr>
    </w:tbl>
    <w:p>
      <w:pPr>
        <w:pStyle w:val="HSBody"/>
      </w:pPr>
      <w:r>
        <w:rPr>
          <w:b/>
        </w:rPr>
        <w:t>Total: $499,918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Nansemond Indian Nation generated an estimated $899,852-$1,199,803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Nansemond Indian Nation generated an estimated $899,852-$1,199,803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$1,554,385</w:t>
            </w:r>
          </w:p>
        </w:tc>
        <w:tc>
          <w:tcPr>
            <w:tcW w:type="dxa" w:w="2340"/>
            <w:shd w:fill="F2F2F2" w:val="clear"/>
          </w:tcPr>
          <w:p>
            <w:r>
              <w:t>2018-09-10 - 2033-09-30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$97,413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$1,651,798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Nansemond Indian Nation generated an estimated $2,973,236-$3,964,315 in regional economic activity (BEA RIMS II methodology, output multiplier range 1.8-2.4x), supporting approximately 13-25 jobs (BLS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Nansemond Indian Nation generated an estimated $2,973,236-$3,964,315 in regional economic activity (BEA RIMS II methodology, output multiplier range 1.8-2.4x), supporting approximately 13-25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$355,891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$120,983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$476,874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Nansemond Indian Nation generated an estimated $858,373-$1,144,498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Nansemond Indian Nation generated an estimated $858,373-$1,144,498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Nansemond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Nansemond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Nansemond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